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AE0DA" w14:textId="77777777" w:rsidR="003E7528" w:rsidRDefault="003E7528" w:rsidP="003E7528">
      <w:pPr>
        <w:jc w:val="center"/>
        <w:rPr>
          <w:b/>
          <w:sz w:val="48"/>
        </w:rPr>
      </w:pPr>
      <w:bookmarkStart w:id="0" w:name="_GoBack"/>
      <w:bookmarkEnd w:id="0"/>
    </w:p>
    <w:p w14:paraId="4F20D9A5" w14:textId="77777777" w:rsidR="003E7528" w:rsidRDefault="003E7528" w:rsidP="003E7528">
      <w:pPr>
        <w:jc w:val="center"/>
        <w:rPr>
          <w:b/>
          <w:sz w:val="48"/>
        </w:rPr>
      </w:pPr>
    </w:p>
    <w:p w14:paraId="3A4A6F99" w14:textId="77777777" w:rsidR="003E7528" w:rsidRDefault="003E7528" w:rsidP="003E7528">
      <w:pPr>
        <w:jc w:val="center"/>
        <w:rPr>
          <w:b/>
          <w:sz w:val="48"/>
        </w:rPr>
      </w:pPr>
    </w:p>
    <w:p w14:paraId="54A8268F" w14:textId="77777777" w:rsidR="003E7528" w:rsidRDefault="003E7528" w:rsidP="003E7528">
      <w:pPr>
        <w:jc w:val="center"/>
        <w:rPr>
          <w:b/>
          <w:sz w:val="48"/>
        </w:rPr>
      </w:pPr>
    </w:p>
    <w:p w14:paraId="51DC1DF4" w14:textId="77777777" w:rsidR="003E7528" w:rsidRDefault="003E7528" w:rsidP="003E7528">
      <w:pPr>
        <w:jc w:val="center"/>
        <w:rPr>
          <w:b/>
          <w:sz w:val="48"/>
        </w:rPr>
      </w:pPr>
    </w:p>
    <w:p w14:paraId="047609F6" w14:textId="77777777" w:rsidR="003E7528" w:rsidRDefault="003E7528" w:rsidP="003E7528">
      <w:pPr>
        <w:jc w:val="center"/>
        <w:rPr>
          <w:b/>
          <w:sz w:val="48"/>
        </w:rPr>
      </w:pPr>
    </w:p>
    <w:p w14:paraId="3F68E08F" w14:textId="77777777" w:rsidR="00E51092" w:rsidRDefault="003D5302" w:rsidP="003E7528">
      <w:pPr>
        <w:jc w:val="center"/>
        <w:rPr>
          <w:b/>
          <w:color w:val="000000"/>
          <w:sz w:val="48"/>
        </w:rPr>
      </w:pPr>
      <w:r>
        <w:rPr>
          <w:b/>
          <w:color w:val="000000"/>
          <w:sz w:val="48"/>
        </w:rPr>
        <w:t>Texas Instrument</w:t>
      </w:r>
      <w:r w:rsidR="00FC023B">
        <w:rPr>
          <w:b/>
          <w:color w:val="000000"/>
          <w:sz w:val="48"/>
        </w:rPr>
        <w:t>s</w:t>
      </w:r>
      <w:r>
        <w:rPr>
          <w:b/>
          <w:color w:val="000000"/>
          <w:sz w:val="48"/>
        </w:rPr>
        <w:t xml:space="preserve"> Capital Equipment </w:t>
      </w:r>
    </w:p>
    <w:p w14:paraId="357B9EA6" w14:textId="77777777" w:rsidR="00F27610" w:rsidRDefault="003D5302" w:rsidP="003E7528">
      <w:pPr>
        <w:jc w:val="center"/>
        <w:rPr>
          <w:b/>
          <w:color w:val="000000"/>
          <w:sz w:val="48"/>
        </w:rPr>
      </w:pPr>
      <w:r>
        <w:rPr>
          <w:b/>
          <w:color w:val="000000"/>
          <w:sz w:val="48"/>
        </w:rPr>
        <w:t>Shipping Process</w:t>
      </w:r>
    </w:p>
    <w:p w14:paraId="628211D5" w14:textId="77777777" w:rsidR="00646B0E" w:rsidRDefault="00646B0E" w:rsidP="003E7528">
      <w:pPr>
        <w:jc w:val="center"/>
        <w:rPr>
          <w:b/>
          <w:color w:val="000000"/>
          <w:sz w:val="48"/>
        </w:rPr>
      </w:pPr>
    </w:p>
    <w:p w14:paraId="32F2F5D1" w14:textId="77777777" w:rsidR="00074CFD" w:rsidRPr="00646B0E" w:rsidRDefault="00967CF0" w:rsidP="00646B0E">
      <w:pPr>
        <w:jc w:val="center"/>
        <w:rPr>
          <w:b/>
          <w:color w:val="000000"/>
          <w:sz w:val="48"/>
        </w:rPr>
      </w:pPr>
      <w:r>
        <w:rPr>
          <w:b/>
          <w:noProof/>
          <w:color w:val="000000"/>
          <w:sz w:val="48"/>
        </w:rPr>
        <w:drawing>
          <wp:inline distT="0" distB="0" distL="0" distR="0" wp14:anchorId="072F1723" wp14:editId="349753C9">
            <wp:extent cx="5937250" cy="799465"/>
            <wp:effectExtent l="0" t="0" r="635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0" cy="799465"/>
                    </a:xfrm>
                    <a:prstGeom prst="rect">
                      <a:avLst/>
                    </a:prstGeom>
                    <a:noFill/>
                    <a:ln>
                      <a:noFill/>
                    </a:ln>
                  </pic:spPr>
                </pic:pic>
              </a:graphicData>
            </a:graphic>
          </wp:inline>
        </w:drawing>
      </w:r>
    </w:p>
    <w:p w14:paraId="2DCD19CF" w14:textId="77777777" w:rsidR="00646B0E" w:rsidRDefault="00646B0E" w:rsidP="00646B0E">
      <w:pPr>
        <w:pStyle w:val="Default"/>
      </w:pPr>
    </w:p>
    <w:p w14:paraId="3063ED98" w14:textId="77777777" w:rsidR="00646B0E" w:rsidRDefault="00646B0E" w:rsidP="00646B0E">
      <w:pPr>
        <w:pStyle w:val="Default"/>
        <w:rPr>
          <w:sz w:val="16"/>
          <w:szCs w:val="16"/>
        </w:rPr>
      </w:pPr>
      <w:r>
        <w:rPr>
          <w:sz w:val="16"/>
          <w:szCs w:val="16"/>
        </w:rPr>
        <w:t xml:space="preserve">Printed specifications are not controlled documents. Verify revision before using </w:t>
      </w:r>
    </w:p>
    <w:p w14:paraId="049EC06E" w14:textId="77777777" w:rsidR="00646B0E" w:rsidRDefault="00646B0E" w:rsidP="00646B0E">
      <w:pPr>
        <w:pStyle w:val="Default"/>
        <w:rPr>
          <w:sz w:val="16"/>
          <w:szCs w:val="16"/>
        </w:rPr>
      </w:pPr>
    </w:p>
    <w:p w14:paraId="5948F821" w14:textId="77777777" w:rsidR="003453E9" w:rsidRDefault="00646B0E" w:rsidP="00646B0E">
      <w:r>
        <w:t>TI Information - Selective Disclosure</w:t>
      </w:r>
    </w:p>
    <w:p w14:paraId="5F63DE5B" w14:textId="77777777" w:rsidR="003453E9" w:rsidRDefault="003453E9"/>
    <w:p w14:paraId="15563722" w14:textId="77777777" w:rsidR="003453E9" w:rsidRDefault="003453E9"/>
    <w:p w14:paraId="278DC04F" w14:textId="77777777" w:rsidR="003453E9" w:rsidRDefault="003453E9"/>
    <w:p w14:paraId="04176FF1" w14:textId="77777777" w:rsidR="006F790D" w:rsidRDefault="006F790D"/>
    <w:p w14:paraId="122E30D8" w14:textId="77777777" w:rsidR="006F790D" w:rsidRDefault="006F790D"/>
    <w:p w14:paraId="11147C1A" w14:textId="77777777" w:rsidR="006F790D" w:rsidRDefault="006F790D"/>
    <w:p w14:paraId="59E9BCAC" w14:textId="77777777" w:rsidR="006F790D" w:rsidRDefault="006F790D"/>
    <w:p w14:paraId="76F7FA68" w14:textId="77777777" w:rsidR="006F790D" w:rsidRDefault="006F790D"/>
    <w:p w14:paraId="224E6583" w14:textId="77777777" w:rsidR="003D5302" w:rsidRDefault="003D5302"/>
    <w:p w14:paraId="349924A3" w14:textId="77777777" w:rsidR="003D5302" w:rsidRDefault="003D5302"/>
    <w:p w14:paraId="721F5714" w14:textId="77777777" w:rsidR="003D5302" w:rsidRDefault="003D5302"/>
    <w:p w14:paraId="375CA09D" w14:textId="77777777" w:rsidR="003453E9" w:rsidRDefault="003453E9"/>
    <w:p w14:paraId="778A74BC" w14:textId="77777777" w:rsidR="003453E9" w:rsidRDefault="003453E9"/>
    <w:p w14:paraId="15AD3800" w14:textId="77777777" w:rsidR="003453E9" w:rsidRDefault="003453E9"/>
    <w:p w14:paraId="314A1A76" w14:textId="77777777" w:rsidR="003453E9" w:rsidRDefault="003453E9"/>
    <w:p w14:paraId="02E5FF22" w14:textId="77777777" w:rsidR="003453E9" w:rsidRDefault="003453E9"/>
    <w:p w14:paraId="4C795BCC" w14:textId="77777777" w:rsidR="003453E9" w:rsidRDefault="003453E9"/>
    <w:p w14:paraId="66C36D89" w14:textId="77777777" w:rsidR="003453E9" w:rsidRDefault="003453E9"/>
    <w:p w14:paraId="724E1C19" w14:textId="77777777" w:rsidR="003453E9" w:rsidRDefault="003453E9"/>
    <w:p w14:paraId="3998EA89" w14:textId="77777777" w:rsidR="00403710" w:rsidRDefault="00403710"/>
    <w:p w14:paraId="3A6A628F" w14:textId="77777777" w:rsidR="00646B0E" w:rsidRDefault="00646B0E" w:rsidP="003D5302">
      <w:pPr>
        <w:pStyle w:val="ListParagraph"/>
        <w:ind w:left="0"/>
      </w:pPr>
    </w:p>
    <w:p w14:paraId="1E53EB28" w14:textId="77777777" w:rsidR="003D5302" w:rsidRPr="006F790D" w:rsidRDefault="006F790D" w:rsidP="006F790D">
      <w:pPr>
        <w:pStyle w:val="ListParagraph"/>
        <w:numPr>
          <w:ilvl w:val="0"/>
          <w:numId w:val="15"/>
        </w:numPr>
        <w:rPr>
          <w:sz w:val="22"/>
          <w:szCs w:val="22"/>
        </w:rPr>
      </w:pPr>
      <w:r w:rsidRPr="006F790D">
        <w:rPr>
          <w:sz w:val="22"/>
          <w:szCs w:val="22"/>
        </w:rPr>
        <w:lastRenderedPageBreak/>
        <w:t>Scope</w:t>
      </w:r>
    </w:p>
    <w:p w14:paraId="147123E4" w14:textId="77777777" w:rsidR="009D4B45" w:rsidRPr="006F790D" w:rsidRDefault="006F790D" w:rsidP="006F790D">
      <w:pPr>
        <w:rPr>
          <w:sz w:val="22"/>
          <w:szCs w:val="22"/>
        </w:rPr>
      </w:pPr>
      <w:r w:rsidRPr="006F790D">
        <w:rPr>
          <w:b/>
          <w:sz w:val="22"/>
          <w:szCs w:val="22"/>
        </w:rPr>
        <w:tab/>
      </w:r>
      <w:r w:rsidR="009D4B45" w:rsidRPr="006F790D">
        <w:rPr>
          <w:sz w:val="22"/>
          <w:szCs w:val="22"/>
        </w:rPr>
        <w:t xml:space="preserve">This </w:t>
      </w:r>
      <w:r w:rsidRPr="006F790D">
        <w:rPr>
          <w:sz w:val="22"/>
          <w:szCs w:val="22"/>
        </w:rPr>
        <w:t xml:space="preserve">specification </w:t>
      </w:r>
      <w:r w:rsidR="009D4B45" w:rsidRPr="006F790D">
        <w:rPr>
          <w:sz w:val="22"/>
          <w:szCs w:val="22"/>
        </w:rPr>
        <w:t xml:space="preserve">defines the minimum general requirements for the preparation, collection, and </w:t>
      </w:r>
      <w:r w:rsidRPr="006F790D">
        <w:rPr>
          <w:sz w:val="22"/>
          <w:szCs w:val="22"/>
        </w:rPr>
        <w:br/>
      </w:r>
      <w:r w:rsidRPr="006F790D">
        <w:rPr>
          <w:sz w:val="22"/>
          <w:szCs w:val="22"/>
        </w:rPr>
        <w:tab/>
      </w:r>
      <w:r w:rsidR="00B30B90" w:rsidRPr="006F790D">
        <w:rPr>
          <w:sz w:val="22"/>
          <w:szCs w:val="22"/>
        </w:rPr>
        <w:t>delivery</w:t>
      </w:r>
      <w:r w:rsidR="009D4B45" w:rsidRPr="006F790D">
        <w:rPr>
          <w:sz w:val="22"/>
          <w:szCs w:val="22"/>
        </w:rPr>
        <w:t xml:space="preserve"> of </w:t>
      </w:r>
      <w:r w:rsidR="00755D65" w:rsidRPr="006F790D">
        <w:rPr>
          <w:sz w:val="22"/>
          <w:szCs w:val="22"/>
        </w:rPr>
        <w:t>Capital E</w:t>
      </w:r>
      <w:r w:rsidR="009D4B45" w:rsidRPr="006F790D">
        <w:rPr>
          <w:sz w:val="22"/>
          <w:szCs w:val="22"/>
        </w:rPr>
        <w:t xml:space="preserve">quipment that </w:t>
      </w:r>
      <w:r w:rsidR="00E9567C" w:rsidRPr="006F790D">
        <w:rPr>
          <w:sz w:val="22"/>
          <w:szCs w:val="22"/>
        </w:rPr>
        <w:t>will be</w:t>
      </w:r>
      <w:r w:rsidR="009D4B45" w:rsidRPr="006F790D">
        <w:rPr>
          <w:sz w:val="22"/>
          <w:szCs w:val="22"/>
        </w:rPr>
        <w:t xml:space="preserve"> shipped to any Texas Instrument Incorporated facility</w:t>
      </w:r>
      <w:r w:rsidR="00EB37FA" w:rsidRPr="006F790D">
        <w:rPr>
          <w:sz w:val="22"/>
          <w:szCs w:val="22"/>
        </w:rPr>
        <w:t>.</w:t>
      </w:r>
    </w:p>
    <w:p w14:paraId="537AAACF" w14:textId="77777777" w:rsidR="006F790D" w:rsidRPr="006F790D" w:rsidRDefault="006F790D" w:rsidP="006F790D">
      <w:pPr>
        <w:rPr>
          <w:sz w:val="22"/>
          <w:szCs w:val="22"/>
        </w:rPr>
      </w:pPr>
    </w:p>
    <w:p w14:paraId="23F79DE5" w14:textId="77777777" w:rsidR="009D4B45" w:rsidRPr="006F790D" w:rsidRDefault="006F790D" w:rsidP="006F790D">
      <w:pPr>
        <w:pStyle w:val="ListParagraph"/>
        <w:numPr>
          <w:ilvl w:val="0"/>
          <w:numId w:val="15"/>
        </w:numPr>
        <w:rPr>
          <w:sz w:val="22"/>
          <w:szCs w:val="22"/>
        </w:rPr>
      </w:pPr>
      <w:r w:rsidRPr="006F790D">
        <w:rPr>
          <w:sz w:val="22"/>
          <w:szCs w:val="22"/>
        </w:rPr>
        <w:t>Reference</w:t>
      </w:r>
    </w:p>
    <w:p w14:paraId="6D7113BC" w14:textId="77777777" w:rsidR="006F790D" w:rsidRDefault="006F790D" w:rsidP="006F790D">
      <w:pPr>
        <w:pStyle w:val="ListParagraph"/>
        <w:ind w:left="1080"/>
        <w:rPr>
          <w:sz w:val="22"/>
          <w:szCs w:val="22"/>
        </w:rPr>
      </w:pPr>
      <w:r w:rsidRPr="006F790D">
        <w:rPr>
          <w:sz w:val="22"/>
          <w:szCs w:val="22"/>
        </w:rPr>
        <w:t>2.1</w:t>
      </w:r>
      <w:r w:rsidRPr="006F790D">
        <w:rPr>
          <w:sz w:val="22"/>
          <w:szCs w:val="22"/>
        </w:rPr>
        <w:tab/>
        <w:t>Texas Instruments Equipment Crating (EDGE 6598929)</w:t>
      </w:r>
      <w:r w:rsidRPr="006F790D">
        <w:rPr>
          <w:sz w:val="22"/>
          <w:szCs w:val="22"/>
        </w:rPr>
        <w:br/>
        <w:t>2.2</w:t>
      </w:r>
      <w:r w:rsidRPr="006F790D">
        <w:rPr>
          <w:sz w:val="22"/>
          <w:szCs w:val="22"/>
        </w:rPr>
        <w:tab/>
        <w:t xml:space="preserve">Texas Instruments Supplier Packing and Labeling Manual </w:t>
      </w:r>
      <w:r>
        <w:rPr>
          <w:sz w:val="22"/>
          <w:szCs w:val="22"/>
        </w:rPr>
        <w:t>f</w:t>
      </w:r>
      <w:r w:rsidRPr="006F790D">
        <w:rPr>
          <w:sz w:val="22"/>
          <w:szCs w:val="22"/>
        </w:rPr>
        <w:t>or Global Shipping (EDGE 6512960)</w:t>
      </w:r>
    </w:p>
    <w:p w14:paraId="260F0052" w14:textId="77777777" w:rsidR="006F790D" w:rsidRDefault="006F790D" w:rsidP="006F790D">
      <w:pPr>
        <w:rPr>
          <w:sz w:val="22"/>
          <w:szCs w:val="22"/>
        </w:rPr>
      </w:pPr>
      <w:r>
        <w:rPr>
          <w:sz w:val="22"/>
          <w:szCs w:val="22"/>
        </w:rPr>
        <w:tab/>
      </w:r>
    </w:p>
    <w:p w14:paraId="288C085B" w14:textId="77777777" w:rsidR="006F790D" w:rsidRPr="006F790D" w:rsidRDefault="006F790D" w:rsidP="006F790D">
      <w:pPr>
        <w:pStyle w:val="ListParagraph"/>
        <w:numPr>
          <w:ilvl w:val="0"/>
          <w:numId w:val="15"/>
        </w:numPr>
        <w:rPr>
          <w:sz w:val="22"/>
          <w:szCs w:val="22"/>
        </w:rPr>
      </w:pPr>
      <w:r w:rsidRPr="006F790D">
        <w:rPr>
          <w:sz w:val="22"/>
          <w:szCs w:val="22"/>
        </w:rPr>
        <w:t>Definition</w:t>
      </w:r>
    </w:p>
    <w:p w14:paraId="1F29583D" w14:textId="77777777" w:rsidR="006F790D" w:rsidRDefault="006F790D" w:rsidP="00BE392B">
      <w:pPr>
        <w:pStyle w:val="ListParagraph"/>
        <w:numPr>
          <w:ilvl w:val="1"/>
          <w:numId w:val="15"/>
        </w:numPr>
        <w:rPr>
          <w:rFonts w:cs="Arial"/>
          <w:color w:val="222222"/>
          <w:sz w:val="22"/>
          <w:szCs w:val="22"/>
          <w:shd w:val="clear" w:color="auto" w:fill="FFFFFF"/>
        </w:rPr>
      </w:pPr>
      <w:r w:rsidRPr="006F790D">
        <w:rPr>
          <w:sz w:val="22"/>
          <w:szCs w:val="22"/>
        </w:rPr>
        <w:t xml:space="preserve">Capital Equipment – </w:t>
      </w:r>
      <w:r w:rsidRPr="006F790D">
        <w:rPr>
          <w:rFonts w:cs="Arial"/>
          <w:color w:val="222222"/>
          <w:sz w:val="22"/>
          <w:szCs w:val="22"/>
          <w:shd w:val="clear" w:color="auto" w:fill="FFFFFF"/>
        </w:rPr>
        <w:t xml:space="preserve">An asset used by any Texas Instruments Incorporated facility to produce other commodities. In the PO, Capital Equipment will be categorized as “Z”. </w:t>
      </w:r>
      <w:r w:rsidR="00BE392B">
        <w:rPr>
          <w:rFonts w:cs="Arial"/>
          <w:color w:val="222222"/>
          <w:sz w:val="22"/>
          <w:szCs w:val="22"/>
          <w:shd w:val="clear" w:color="auto" w:fill="FFFFFF"/>
        </w:rPr>
        <w:br/>
      </w:r>
    </w:p>
    <w:p w14:paraId="102AD316" w14:textId="77777777" w:rsidR="006F790D" w:rsidRPr="006F790D" w:rsidRDefault="006F790D" w:rsidP="006F790D">
      <w:pPr>
        <w:pStyle w:val="ListParagraph"/>
        <w:numPr>
          <w:ilvl w:val="1"/>
          <w:numId w:val="15"/>
        </w:numPr>
        <w:rPr>
          <w:b/>
          <w:sz w:val="22"/>
          <w:szCs w:val="22"/>
        </w:rPr>
      </w:pPr>
      <w:r w:rsidRPr="006F790D">
        <w:rPr>
          <w:sz w:val="22"/>
          <w:szCs w:val="22"/>
        </w:rPr>
        <w:t>Shipper – An individual who make the cargo ready to be shipped. For PO type Capital Equipment shipment, TI Equipment supplier will be the shipper, while for plant to plant shipment, TI Category Logistics personnel (Shipping) is the shipper.</w:t>
      </w:r>
      <w:r w:rsidR="00BE392B">
        <w:rPr>
          <w:sz w:val="22"/>
          <w:szCs w:val="22"/>
        </w:rPr>
        <w:br/>
      </w:r>
    </w:p>
    <w:p w14:paraId="55F0ABF0" w14:textId="77777777" w:rsidR="006F790D" w:rsidRPr="006F790D" w:rsidRDefault="006F790D" w:rsidP="006F790D">
      <w:pPr>
        <w:pStyle w:val="ListParagraph"/>
        <w:numPr>
          <w:ilvl w:val="1"/>
          <w:numId w:val="15"/>
        </w:numPr>
        <w:rPr>
          <w:b/>
          <w:sz w:val="22"/>
          <w:szCs w:val="22"/>
        </w:rPr>
      </w:pPr>
      <w:r>
        <w:rPr>
          <w:sz w:val="22"/>
          <w:szCs w:val="22"/>
        </w:rPr>
        <w:t>Crating &amp; Rigging Supplier – provides the service of crating, packing, uncrating, moving the</w:t>
      </w:r>
      <w:r>
        <w:rPr>
          <w:sz w:val="22"/>
          <w:szCs w:val="22"/>
        </w:rPr>
        <w:br/>
        <w:t>equipment to any TI facility.</w:t>
      </w:r>
      <w:r w:rsidR="00BE392B">
        <w:rPr>
          <w:sz w:val="22"/>
          <w:szCs w:val="22"/>
        </w:rPr>
        <w:br/>
      </w:r>
    </w:p>
    <w:p w14:paraId="0D00F1D4" w14:textId="77777777" w:rsidR="006F790D" w:rsidRPr="006F790D" w:rsidRDefault="006F790D" w:rsidP="006F790D">
      <w:pPr>
        <w:pStyle w:val="ListParagraph"/>
        <w:numPr>
          <w:ilvl w:val="1"/>
          <w:numId w:val="15"/>
        </w:numPr>
        <w:rPr>
          <w:b/>
          <w:sz w:val="22"/>
          <w:szCs w:val="22"/>
        </w:rPr>
      </w:pPr>
      <w:r>
        <w:rPr>
          <w:sz w:val="22"/>
          <w:szCs w:val="22"/>
        </w:rPr>
        <w:t>PO – Purchase Order</w:t>
      </w:r>
      <w:r w:rsidR="00BE392B">
        <w:rPr>
          <w:sz w:val="22"/>
          <w:szCs w:val="22"/>
        </w:rPr>
        <w:br/>
      </w:r>
    </w:p>
    <w:p w14:paraId="784A0B1C" w14:textId="77777777" w:rsidR="006F790D" w:rsidRPr="00954C97" w:rsidRDefault="006F790D" w:rsidP="006F790D">
      <w:pPr>
        <w:pStyle w:val="ListParagraph"/>
        <w:numPr>
          <w:ilvl w:val="1"/>
          <w:numId w:val="15"/>
        </w:numPr>
        <w:rPr>
          <w:b/>
          <w:sz w:val="22"/>
          <w:szCs w:val="22"/>
        </w:rPr>
      </w:pPr>
      <w:r>
        <w:rPr>
          <w:sz w:val="22"/>
          <w:szCs w:val="22"/>
        </w:rPr>
        <w:t xml:space="preserve">Incoterms </w:t>
      </w:r>
      <w:r w:rsidR="00954C97">
        <w:rPr>
          <w:sz w:val="22"/>
          <w:szCs w:val="22"/>
        </w:rPr>
        <w:t>–</w:t>
      </w:r>
      <w:r>
        <w:rPr>
          <w:sz w:val="22"/>
          <w:szCs w:val="22"/>
        </w:rPr>
        <w:t xml:space="preserve"> </w:t>
      </w:r>
      <w:r w:rsidR="00954C97">
        <w:rPr>
          <w:sz w:val="22"/>
          <w:szCs w:val="22"/>
        </w:rPr>
        <w:t>are set of rules which define the responsibilities of sellers and buyers for the delivery of goods under sales contracts.</w:t>
      </w:r>
      <w:r w:rsidR="00BE392B">
        <w:rPr>
          <w:sz w:val="22"/>
          <w:szCs w:val="22"/>
        </w:rPr>
        <w:br/>
      </w:r>
    </w:p>
    <w:p w14:paraId="4B991ABF" w14:textId="77777777" w:rsidR="00954C97" w:rsidRPr="00954C97" w:rsidRDefault="00954C97" w:rsidP="006F790D">
      <w:pPr>
        <w:pStyle w:val="ListParagraph"/>
        <w:numPr>
          <w:ilvl w:val="1"/>
          <w:numId w:val="15"/>
        </w:numPr>
        <w:rPr>
          <w:b/>
          <w:sz w:val="22"/>
          <w:szCs w:val="22"/>
        </w:rPr>
      </w:pPr>
      <w:r>
        <w:rPr>
          <w:sz w:val="22"/>
          <w:szCs w:val="22"/>
        </w:rPr>
        <w:t>Hand-off Point</w:t>
      </w:r>
      <w:r>
        <w:rPr>
          <w:sz w:val="22"/>
          <w:szCs w:val="22"/>
        </w:rPr>
        <w:tab/>
        <w:t>- the location where the shipment was handed over from one party to another</w:t>
      </w:r>
      <w:r>
        <w:rPr>
          <w:sz w:val="22"/>
          <w:szCs w:val="22"/>
        </w:rPr>
        <w:br/>
        <w:t>party.</w:t>
      </w:r>
      <w:r w:rsidR="00BE392B">
        <w:rPr>
          <w:sz w:val="22"/>
          <w:szCs w:val="22"/>
        </w:rPr>
        <w:br/>
      </w:r>
    </w:p>
    <w:p w14:paraId="4BA3E8AE" w14:textId="77777777" w:rsidR="00954C97" w:rsidRPr="00954C97" w:rsidRDefault="00954C97" w:rsidP="006F790D">
      <w:pPr>
        <w:pStyle w:val="ListParagraph"/>
        <w:numPr>
          <w:ilvl w:val="1"/>
          <w:numId w:val="15"/>
        </w:numPr>
        <w:rPr>
          <w:b/>
          <w:sz w:val="22"/>
          <w:szCs w:val="22"/>
        </w:rPr>
      </w:pPr>
      <w:r>
        <w:rPr>
          <w:sz w:val="22"/>
          <w:szCs w:val="22"/>
        </w:rPr>
        <w:t>Cargo Inspection Sign-off Report – report that contains the information of the Capital Equipment shipment such as PO number, invoice number, incoterm, shipment pickup date, shock watch and tilt indicator’s serial number. This report must be signed and acknowledge by the party who receives the cargo.</w:t>
      </w:r>
      <w:r w:rsidR="00BE392B">
        <w:rPr>
          <w:sz w:val="22"/>
          <w:szCs w:val="22"/>
        </w:rPr>
        <w:br/>
      </w:r>
    </w:p>
    <w:p w14:paraId="6A222623" w14:textId="77777777" w:rsidR="00954C97" w:rsidRPr="00954C97" w:rsidRDefault="00954C97" w:rsidP="006F790D">
      <w:pPr>
        <w:pStyle w:val="ListParagraph"/>
        <w:numPr>
          <w:ilvl w:val="1"/>
          <w:numId w:val="15"/>
        </w:numPr>
        <w:rPr>
          <w:b/>
          <w:sz w:val="22"/>
          <w:szCs w:val="22"/>
        </w:rPr>
      </w:pPr>
      <w:r>
        <w:rPr>
          <w:sz w:val="22"/>
          <w:szCs w:val="22"/>
        </w:rPr>
        <w:t>Template for Photos – template with standard format that allows forwarder to attach photos of Capital Equipment taken during hand-off.</w:t>
      </w:r>
      <w:r w:rsidR="00BE392B">
        <w:rPr>
          <w:sz w:val="22"/>
          <w:szCs w:val="22"/>
        </w:rPr>
        <w:br/>
      </w:r>
    </w:p>
    <w:p w14:paraId="3B1DFF22" w14:textId="77777777" w:rsidR="00954C97" w:rsidRPr="00954C97" w:rsidRDefault="00954C97" w:rsidP="006F790D">
      <w:pPr>
        <w:pStyle w:val="ListParagraph"/>
        <w:numPr>
          <w:ilvl w:val="1"/>
          <w:numId w:val="15"/>
        </w:numPr>
        <w:rPr>
          <w:b/>
          <w:sz w:val="22"/>
          <w:szCs w:val="22"/>
        </w:rPr>
      </w:pPr>
      <w:r>
        <w:rPr>
          <w:sz w:val="22"/>
          <w:szCs w:val="22"/>
        </w:rPr>
        <w:t>Crating Compliance Checklist – a checklist that requires shipper to complete and affix to each tool crate shipped to ensure packing and crating of the Capital Equipment fulfill the requirements in the TI Crating Edge Spec 6598929.</w:t>
      </w:r>
      <w:r w:rsidR="00BE392B">
        <w:rPr>
          <w:sz w:val="22"/>
          <w:szCs w:val="22"/>
        </w:rPr>
        <w:br/>
      </w:r>
    </w:p>
    <w:p w14:paraId="08D17CD8" w14:textId="77777777" w:rsidR="00954C97" w:rsidRPr="00954C97" w:rsidRDefault="00954C97" w:rsidP="00954C97">
      <w:pPr>
        <w:pStyle w:val="ListParagraph"/>
        <w:ind w:left="1080"/>
        <w:rPr>
          <w:b/>
          <w:sz w:val="22"/>
          <w:szCs w:val="22"/>
        </w:rPr>
      </w:pPr>
      <w:r>
        <w:rPr>
          <w:sz w:val="22"/>
          <w:szCs w:val="22"/>
        </w:rPr>
        <w:t xml:space="preserve">3.10 Shock Watch indicator – indicators mount to the exterior of the packaging of a shipment and </w:t>
      </w:r>
    </w:p>
    <w:p w14:paraId="67AF1480" w14:textId="77777777" w:rsidR="00954C97" w:rsidRDefault="00954C97" w:rsidP="00954C97">
      <w:pPr>
        <w:pStyle w:val="ListParagraph"/>
        <w:ind w:left="1080"/>
        <w:rPr>
          <w:sz w:val="22"/>
          <w:szCs w:val="22"/>
        </w:rPr>
      </w:pPr>
      <w:r>
        <w:rPr>
          <w:sz w:val="22"/>
          <w:szCs w:val="22"/>
        </w:rPr>
        <w:t xml:space="preserve">      Visually alerts person involved in the handling of the package that additional care is required. If </w:t>
      </w:r>
    </w:p>
    <w:p w14:paraId="42B26EE2" w14:textId="77777777" w:rsidR="00954C97" w:rsidRDefault="00954C97" w:rsidP="00954C97">
      <w:pPr>
        <w:pStyle w:val="ListParagraph"/>
        <w:ind w:left="1080"/>
        <w:rPr>
          <w:sz w:val="22"/>
          <w:szCs w:val="22"/>
        </w:rPr>
      </w:pPr>
      <w:r>
        <w:rPr>
          <w:sz w:val="22"/>
          <w:szCs w:val="22"/>
        </w:rPr>
        <w:t xml:space="preserve">      </w:t>
      </w:r>
      <w:r w:rsidR="00583CEA">
        <w:rPr>
          <w:sz w:val="22"/>
          <w:szCs w:val="22"/>
        </w:rPr>
        <w:t>mis</w:t>
      </w:r>
      <w:r>
        <w:rPr>
          <w:sz w:val="22"/>
          <w:szCs w:val="22"/>
        </w:rPr>
        <w:t xml:space="preserve">handling occurs during the shipment and handling cycle, the shock watch indicator serves </w:t>
      </w:r>
    </w:p>
    <w:p w14:paraId="52549BA8" w14:textId="77777777" w:rsidR="00954C97" w:rsidRDefault="00954C97" w:rsidP="00CE5149">
      <w:pPr>
        <w:pStyle w:val="ListParagraph"/>
        <w:ind w:left="1080"/>
        <w:rPr>
          <w:sz w:val="22"/>
          <w:szCs w:val="22"/>
        </w:rPr>
      </w:pPr>
      <w:r>
        <w:rPr>
          <w:sz w:val="22"/>
          <w:szCs w:val="22"/>
        </w:rPr>
        <w:t xml:space="preserve">      as a permanent record of mishandling.</w:t>
      </w:r>
      <w:r w:rsidR="00BE392B">
        <w:rPr>
          <w:sz w:val="22"/>
          <w:szCs w:val="22"/>
        </w:rPr>
        <w:br/>
      </w:r>
    </w:p>
    <w:p w14:paraId="12E467C8" w14:textId="77777777" w:rsidR="00746719" w:rsidRDefault="00CE5149" w:rsidP="00CE5149">
      <w:pPr>
        <w:pStyle w:val="ListParagraph"/>
        <w:ind w:left="1080"/>
        <w:rPr>
          <w:sz w:val="22"/>
          <w:szCs w:val="22"/>
        </w:rPr>
      </w:pPr>
      <w:r>
        <w:rPr>
          <w:sz w:val="22"/>
          <w:szCs w:val="22"/>
        </w:rPr>
        <w:t xml:space="preserve">3.11 Tilt Indicator - </w:t>
      </w:r>
      <w:r w:rsidRPr="006F790D">
        <w:rPr>
          <w:rFonts w:cs="Arial"/>
          <w:sz w:val="22"/>
          <w:szCs w:val="22"/>
        </w:rPr>
        <w:t xml:space="preserve">detect unacceptable tilting on goods that must remain upright. When these </w:t>
      </w:r>
      <w:r>
        <w:rPr>
          <w:rFonts w:cs="Arial"/>
          <w:sz w:val="22"/>
          <w:szCs w:val="22"/>
        </w:rPr>
        <w:br/>
        <w:t xml:space="preserve">      </w:t>
      </w:r>
      <w:r w:rsidRPr="006F790D">
        <w:rPr>
          <w:rFonts w:cs="Arial"/>
          <w:sz w:val="22"/>
          <w:szCs w:val="22"/>
        </w:rPr>
        <w:t>indicators are used, the product cannot be tipped without indisputable evidence of mishandling.</w:t>
      </w:r>
      <w:r w:rsidR="00BE392B">
        <w:rPr>
          <w:rFonts w:cs="Arial"/>
          <w:sz w:val="22"/>
          <w:szCs w:val="22"/>
        </w:rPr>
        <w:br/>
      </w:r>
    </w:p>
    <w:p w14:paraId="5F6E1EC6" w14:textId="77777777" w:rsidR="00CE5149" w:rsidRPr="001655C8" w:rsidRDefault="00746719" w:rsidP="00CE5149">
      <w:pPr>
        <w:pStyle w:val="ListParagraph"/>
        <w:ind w:left="1080"/>
        <w:rPr>
          <w:rFonts w:cs="Arial"/>
          <w:sz w:val="22"/>
          <w:szCs w:val="22"/>
        </w:rPr>
      </w:pPr>
      <w:r w:rsidRPr="001655C8">
        <w:rPr>
          <w:sz w:val="22"/>
          <w:szCs w:val="22"/>
        </w:rPr>
        <w:t>3.12 Digital Tracking Device – Digital device that mounts to the exterior of packaging of a shipment and automatically reports on cargo handling including but not limited to GPS location, shock, temperature, and humidity.</w:t>
      </w:r>
    </w:p>
    <w:p w14:paraId="1E9F77D6" w14:textId="77777777" w:rsidR="00746719" w:rsidRPr="004860A2" w:rsidRDefault="00746719" w:rsidP="00CE5149">
      <w:pPr>
        <w:pStyle w:val="ListParagraph"/>
        <w:ind w:left="1080"/>
        <w:rPr>
          <w:rFonts w:cs="Arial"/>
          <w:color w:val="FF0000"/>
          <w:sz w:val="22"/>
          <w:szCs w:val="22"/>
        </w:rPr>
      </w:pPr>
    </w:p>
    <w:p w14:paraId="66C5016A" w14:textId="77777777" w:rsidR="00CE5149" w:rsidRDefault="00CE5149" w:rsidP="00CE5149">
      <w:pPr>
        <w:pStyle w:val="ListParagraph"/>
        <w:ind w:left="1080"/>
        <w:rPr>
          <w:sz w:val="22"/>
          <w:szCs w:val="22"/>
        </w:rPr>
      </w:pPr>
      <w:r w:rsidRPr="004860A2">
        <w:rPr>
          <w:sz w:val="22"/>
          <w:szCs w:val="22"/>
        </w:rPr>
        <w:lastRenderedPageBreak/>
        <w:t>3.1</w:t>
      </w:r>
      <w:r w:rsidR="00746719" w:rsidRPr="004860A2">
        <w:rPr>
          <w:sz w:val="22"/>
          <w:szCs w:val="22"/>
        </w:rPr>
        <w:t>3</w:t>
      </w:r>
      <w:r w:rsidRPr="004860A2">
        <w:rPr>
          <w:sz w:val="22"/>
          <w:szCs w:val="22"/>
        </w:rPr>
        <w:t xml:space="preserve"> </w:t>
      </w:r>
      <w:r>
        <w:rPr>
          <w:sz w:val="22"/>
          <w:szCs w:val="22"/>
        </w:rPr>
        <w:t>Estimate Time of Departure – the expected start time of a particular journey.</w:t>
      </w:r>
      <w:r w:rsidR="00BE392B">
        <w:rPr>
          <w:sz w:val="22"/>
          <w:szCs w:val="22"/>
        </w:rPr>
        <w:br/>
      </w:r>
    </w:p>
    <w:p w14:paraId="2ED433F3" w14:textId="77777777" w:rsidR="00CE5149" w:rsidRDefault="00CE5149" w:rsidP="00CE5149">
      <w:pPr>
        <w:pStyle w:val="ListParagraph"/>
        <w:ind w:left="1080"/>
        <w:rPr>
          <w:sz w:val="22"/>
          <w:szCs w:val="22"/>
        </w:rPr>
      </w:pPr>
      <w:r w:rsidRPr="004860A2">
        <w:rPr>
          <w:sz w:val="22"/>
          <w:szCs w:val="22"/>
        </w:rPr>
        <w:t>3.1</w:t>
      </w:r>
      <w:r w:rsidR="00746719" w:rsidRPr="004860A2">
        <w:rPr>
          <w:sz w:val="22"/>
          <w:szCs w:val="22"/>
        </w:rPr>
        <w:t>4</w:t>
      </w:r>
      <w:r w:rsidRPr="004860A2">
        <w:rPr>
          <w:sz w:val="22"/>
          <w:szCs w:val="22"/>
        </w:rPr>
        <w:t xml:space="preserve"> </w:t>
      </w:r>
      <w:r>
        <w:rPr>
          <w:sz w:val="22"/>
          <w:szCs w:val="22"/>
        </w:rPr>
        <w:t xml:space="preserve">Estimate Time of Arrival – the time when a ship, vehicle, aircraft, cargo, emergency service or </w:t>
      </w:r>
      <w:r>
        <w:rPr>
          <w:sz w:val="22"/>
          <w:szCs w:val="22"/>
        </w:rPr>
        <w:br/>
        <w:t xml:space="preserve">        person is expected to arrive at a certain place.</w:t>
      </w:r>
    </w:p>
    <w:p w14:paraId="1DD9AF18" w14:textId="77777777" w:rsidR="00795B76" w:rsidRDefault="00795B76" w:rsidP="00CE5149">
      <w:pPr>
        <w:pStyle w:val="ListParagraph"/>
        <w:ind w:left="1080"/>
        <w:rPr>
          <w:sz w:val="22"/>
          <w:szCs w:val="22"/>
        </w:rPr>
      </w:pPr>
    </w:p>
    <w:p w14:paraId="431EFFF0" w14:textId="77777777" w:rsidR="00795B76" w:rsidRDefault="00795B76" w:rsidP="00CE5149">
      <w:pPr>
        <w:pStyle w:val="ListParagraph"/>
        <w:ind w:left="1080"/>
        <w:rPr>
          <w:sz w:val="22"/>
          <w:szCs w:val="22"/>
        </w:rPr>
      </w:pPr>
      <w:r w:rsidRPr="004860A2">
        <w:rPr>
          <w:sz w:val="22"/>
          <w:szCs w:val="22"/>
        </w:rPr>
        <w:t>3.1</w:t>
      </w:r>
      <w:r w:rsidR="00CE59D9" w:rsidRPr="004860A2">
        <w:rPr>
          <w:sz w:val="22"/>
          <w:szCs w:val="22"/>
        </w:rPr>
        <w:t>5</w:t>
      </w:r>
      <w:r>
        <w:rPr>
          <w:sz w:val="22"/>
          <w:szCs w:val="22"/>
        </w:rPr>
        <w:t xml:space="preserve"> Full Container Load (FCL) - an ocean shipment in which cargo occupies a full container.</w:t>
      </w:r>
    </w:p>
    <w:p w14:paraId="174D7A53" w14:textId="77777777" w:rsidR="00795B76" w:rsidRDefault="00795B76" w:rsidP="00CE5149">
      <w:pPr>
        <w:pStyle w:val="ListParagraph"/>
        <w:ind w:left="1080"/>
        <w:rPr>
          <w:sz w:val="22"/>
          <w:szCs w:val="22"/>
        </w:rPr>
      </w:pPr>
    </w:p>
    <w:p w14:paraId="125A775B" w14:textId="77777777" w:rsidR="006F790D" w:rsidRDefault="00CE5149" w:rsidP="006F790D">
      <w:pPr>
        <w:pStyle w:val="ListParagraph"/>
        <w:numPr>
          <w:ilvl w:val="0"/>
          <w:numId w:val="15"/>
        </w:numPr>
        <w:rPr>
          <w:rFonts w:cs="Arial"/>
          <w:sz w:val="22"/>
          <w:szCs w:val="22"/>
        </w:rPr>
      </w:pPr>
      <w:r>
        <w:rPr>
          <w:rFonts w:cs="Arial"/>
          <w:sz w:val="22"/>
          <w:szCs w:val="22"/>
        </w:rPr>
        <w:t>Responsibility</w:t>
      </w:r>
    </w:p>
    <w:p w14:paraId="33A19030" w14:textId="77777777" w:rsidR="00CE5149" w:rsidRDefault="00CE5149" w:rsidP="00CE5149">
      <w:pPr>
        <w:pStyle w:val="ListParagraph"/>
        <w:numPr>
          <w:ilvl w:val="1"/>
          <w:numId w:val="15"/>
        </w:numPr>
        <w:rPr>
          <w:rFonts w:cs="Arial"/>
          <w:sz w:val="22"/>
          <w:szCs w:val="22"/>
        </w:rPr>
      </w:pPr>
      <w:r>
        <w:rPr>
          <w:rFonts w:cs="Arial"/>
          <w:sz w:val="22"/>
          <w:szCs w:val="22"/>
        </w:rPr>
        <w:t xml:space="preserve">Shipper </w:t>
      </w:r>
      <w:r w:rsidRPr="00CE5149">
        <w:rPr>
          <w:rFonts w:cs="Arial"/>
          <w:sz w:val="22"/>
          <w:szCs w:val="22"/>
        </w:rPr>
        <w:t>- TI Equipment Supplier</w:t>
      </w:r>
      <w:r>
        <w:rPr>
          <w:rFonts w:cs="Arial"/>
          <w:sz w:val="22"/>
          <w:szCs w:val="22"/>
        </w:rPr>
        <w:t xml:space="preserve">, who sells </w:t>
      </w:r>
      <w:r w:rsidRPr="006F790D">
        <w:rPr>
          <w:rFonts w:cs="Arial"/>
          <w:sz w:val="22"/>
          <w:szCs w:val="22"/>
        </w:rPr>
        <w:t>the Capital Equipment and make it ready to be shipped to any Texas Instruments Incorporated facility, will be the responsible to pack</w:t>
      </w:r>
      <w:r w:rsidRPr="008C4422">
        <w:rPr>
          <w:rFonts w:cs="Arial"/>
          <w:color w:val="FF0000"/>
          <w:sz w:val="22"/>
          <w:szCs w:val="22"/>
        </w:rPr>
        <w:t>ed</w:t>
      </w:r>
      <w:r w:rsidRPr="006F790D">
        <w:rPr>
          <w:rFonts w:cs="Arial"/>
          <w:sz w:val="22"/>
          <w:szCs w:val="22"/>
        </w:rPr>
        <w:t xml:space="preserve"> and crat</w:t>
      </w:r>
      <w:r w:rsidRPr="008C4422">
        <w:rPr>
          <w:rFonts w:cs="Arial"/>
          <w:color w:val="FF0000"/>
          <w:sz w:val="22"/>
          <w:szCs w:val="22"/>
        </w:rPr>
        <w:t>ed</w:t>
      </w:r>
      <w:r w:rsidRPr="006F790D">
        <w:rPr>
          <w:rFonts w:cs="Arial"/>
          <w:sz w:val="22"/>
          <w:szCs w:val="22"/>
        </w:rPr>
        <w:t xml:space="preserve"> the Equipment according to the requirements in Texas Instruments Equipment Crating (EDGE 6598929) and to comply with requirements contained in this manual. The individual must affix crating compliance checklist to each tool crate shipped. Any Equipment that is required deviation from requirements contained in this manual, shipper must specify the reason and get written authorization from TI Category Logistics personnel (Transportation).</w:t>
      </w:r>
      <w:r w:rsidR="00BE392B">
        <w:rPr>
          <w:rFonts w:cs="Arial"/>
          <w:sz w:val="22"/>
          <w:szCs w:val="22"/>
        </w:rPr>
        <w:br/>
      </w:r>
    </w:p>
    <w:p w14:paraId="582548C5" w14:textId="77777777" w:rsidR="00CE5149" w:rsidRDefault="00CE5149" w:rsidP="00CE5149">
      <w:pPr>
        <w:pStyle w:val="ListParagraph"/>
        <w:numPr>
          <w:ilvl w:val="1"/>
          <w:numId w:val="15"/>
        </w:numPr>
        <w:rPr>
          <w:rFonts w:cs="Arial"/>
          <w:sz w:val="22"/>
          <w:szCs w:val="22"/>
        </w:rPr>
      </w:pPr>
      <w:r>
        <w:rPr>
          <w:rFonts w:cs="Arial"/>
          <w:sz w:val="22"/>
          <w:szCs w:val="22"/>
        </w:rPr>
        <w:t xml:space="preserve">Shipper – TI Category Logistics personnel (Shipping), who prepared the Capital Equipment ready to be shipped to any TI facility will be responsible to ensure that the Cargo </w:t>
      </w:r>
      <w:proofErr w:type="gramStart"/>
      <w:r>
        <w:rPr>
          <w:rFonts w:cs="Arial"/>
          <w:sz w:val="22"/>
          <w:szCs w:val="22"/>
        </w:rPr>
        <w:t>Inspection  Sign</w:t>
      </w:r>
      <w:proofErr w:type="gramEnd"/>
      <w:r>
        <w:rPr>
          <w:rFonts w:cs="Arial"/>
          <w:sz w:val="22"/>
          <w:szCs w:val="22"/>
        </w:rPr>
        <w:t>-off report is completed without information discrepancy and submit to forwarder during shipment pick-up.</w:t>
      </w:r>
      <w:r w:rsidR="00BE392B">
        <w:rPr>
          <w:rFonts w:cs="Arial"/>
          <w:sz w:val="22"/>
          <w:szCs w:val="22"/>
        </w:rPr>
        <w:br/>
      </w:r>
    </w:p>
    <w:p w14:paraId="29658469" w14:textId="77777777" w:rsidR="00CE5149" w:rsidRDefault="00CE5149" w:rsidP="00CE5149">
      <w:pPr>
        <w:pStyle w:val="ListParagraph"/>
        <w:numPr>
          <w:ilvl w:val="1"/>
          <w:numId w:val="15"/>
        </w:numPr>
        <w:rPr>
          <w:rFonts w:cs="Arial"/>
          <w:sz w:val="22"/>
          <w:szCs w:val="22"/>
        </w:rPr>
      </w:pPr>
      <w:r>
        <w:rPr>
          <w:rFonts w:cs="Arial"/>
          <w:sz w:val="22"/>
          <w:szCs w:val="22"/>
        </w:rPr>
        <w:t xml:space="preserve"> TI Crating and Rigging Supplier – provides </w:t>
      </w:r>
      <w:r w:rsidR="005861BC">
        <w:rPr>
          <w:rFonts w:cs="Arial"/>
          <w:sz w:val="22"/>
          <w:szCs w:val="22"/>
        </w:rPr>
        <w:t xml:space="preserve">the service of crating, packing, uncrating and moving the Capital Equipment to any TI facility is responsible to ensure </w:t>
      </w:r>
      <w:proofErr w:type="gramStart"/>
      <w:r w:rsidR="005861BC">
        <w:rPr>
          <w:rFonts w:cs="Arial"/>
          <w:sz w:val="22"/>
          <w:szCs w:val="22"/>
        </w:rPr>
        <w:t>that  the</w:t>
      </w:r>
      <w:proofErr w:type="gramEnd"/>
      <w:r w:rsidR="005861BC">
        <w:rPr>
          <w:rFonts w:cs="Arial"/>
          <w:sz w:val="22"/>
          <w:szCs w:val="22"/>
        </w:rPr>
        <w:t xml:space="preserve"> Capital Equipment is packed and crated according to TI’s Equipment Crating Edge Spec 6598929 and to comply with requirements of this specification. Crating and Rigging Supplier (Shipper) must affix crating compliance checklist to each tool crate shipped.</w:t>
      </w:r>
    </w:p>
    <w:p w14:paraId="369577A1" w14:textId="77777777" w:rsidR="005861BC" w:rsidRDefault="005861BC" w:rsidP="005861BC">
      <w:pPr>
        <w:ind w:left="1080"/>
        <w:rPr>
          <w:rFonts w:cs="Arial"/>
          <w:sz w:val="22"/>
          <w:szCs w:val="22"/>
        </w:rPr>
      </w:pPr>
    </w:p>
    <w:p w14:paraId="1F1B19E8" w14:textId="77777777" w:rsidR="005861BC" w:rsidRDefault="005861BC" w:rsidP="005861BC">
      <w:pPr>
        <w:ind w:left="1080"/>
        <w:rPr>
          <w:rFonts w:cs="Arial"/>
          <w:sz w:val="22"/>
          <w:szCs w:val="22"/>
        </w:rPr>
      </w:pPr>
      <w:r>
        <w:rPr>
          <w:rFonts w:cs="Arial"/>
          <w:noProof/>
          <w:sz w:val="22"/>
          <w:szCs w:val="22"/>
        </w:rPr>
        <w:drawing>
          <wp:inline distT="0" distB="0" distL="0" distR="0" wp14:anchorId="1223FFA6" wp14:editId="2C761718">
            <wp:extent cx="5944235" cy="26155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2615565"/>
                    </a:xfrm>
                    <a:prstGeom prst="rect">
                      <a:avLst/>
                    </a:prstGeom>
                    <a:noFill/>
                  </pic:spPr>
                </pic:pic>
              </a:graphicData>
            </a:graphic>
          </wp:inline>
        </w:drawing>
      </w:r>
    </w:p>
    <w:p w14:paraId="6DBD9885" w14:textId="77777777" w:rsidR="005861BC" w:rsidRDefault="005861BC" w:rsidP="005861BC">
      <w:pPr>
        <w:ind w:left="1080"/>
        <w:rPr>
          <w:rFonts w:cs="Arial"/>
          <w:sz w:val="22"/>
          <w:szCs w:val="22"/>
        </w:rPr>
      </w:pPr>
    </w:p>
    <w:p w14:paraId="1D910BD9" w14:textId="77777777" w:rsidR="005861BC" w:rsidRDefault="005861BC" w:rsidP="005861BC">
      <w:pPr>
        <w:ind w:left="1080"/>
        <w:rPr>
          <w:rFonts w:cs="Arial"/>
          <w:sz w:val="22"/>
          <w:szCs w:val="22"/>
        </w:rPr>
      </w:pPr>
      <w:r>
        <w:rPr>
          <w:rFonts w:cs="Arial"/>
          <w:sz w:val="22"/>
          <w:szCs w:val="22"/>
        </w:rPr>
        <w:tab/>
        <w:t>Fig 1.</w:t>
      </w:r>
      <w:r>
        <w:rPr>
          <w:rFonts w:cs="Arial"/>
          <w:sz w:val="22"/>
          <w:szCs w:val="22"/>
        </w:rPr>
        <w:tab/>
        <w:t>Dos and Don’ts during shipment arrival – TI Crating and Rigging Suppliers</w:t>
      </w:r>
    </w:p>
    <w:p w14:paraId="60803C1A" w14:textId="77777777" w:rsidR="005861BC" w:rsidRPr="005861BC" w:rsidRDefault="00BE392B" w:rsidP="005861BC">
      <w:pPr>
        <w:ind w:left="1080"/>
        <w:rPr>
          <w:rFonts w:cs="Arial"/>
          <w:sz w:val="22"/>
          <w:szCs w:val="22"/>
        </w:rPr>
      </w:pPr>
      <w:r>
        <w:rPr>
          <w:rFonts w:cs="Arial"/>
          <w:sz w:val="22"/>
          <w:szCs w:val="22"/>
        </w:rPr>
        <w:br/>
      </w:r>
    </w:p>
    <w:p w14:paraId="328E9B18" w14:textId="77777777" w:rsidR="005861BC" w:rsidRDefault="005861BC" w:rsidP="005861BC">
      <w:pPr>
        <w:pStyle w:val="ListParagraph"/>
        <w:numPr>
          <w:ilvl w:val="1"/>
          <w:numId w:val="15"/>
        </w:numPr>
        <w:ind w:left="1080"/>
        <w:rPr>
          <w:rFonts w:cs="Arial"/>
          <w:sz w:val="22"/>
          <w:szCs w:val="22"/>
        </w:rPr>
      </w:pPr>
      <w:r w:rsidRPr="005861BC">
        <w:rPr>
          <w:rFonts w:cs="Arial"/>
          <w:sz w:val="22"/>
          <w:szCs w:val="22"/>
        </w:rPr>
        <w:t>TI Forwarder – provides the service of delivering the Capital Equipment to any T</w:t>
      </w:r>
      <w:r>
        <w:rPr>
          <w:rFonts w:cs="Arial"/>
          <w:sz w:val="22"/>
          <w:szCs w:val="22"/>
        </w:rPr>
        <w:t xml:space="preserve">I </w:t>
      </w:r>
      <w:r w:rsidRPr="005861BC">
        <w:rPr>
          <w:rFonts w:cs="Arial"/>
          <w:sz w:val="22"/>
          <w:szCs w:val="22"/>
        </w:rPr>
        <w:t xml:space="preserve">facility, is responsible to comply with the requirements contained in this </w:t>
      </w:r>
      <w:r>
        <w:rPr>
          <w:rFonts w:cs="Arial"/>
          <w:sz w:val="22"/>
          <w:szCs w:val="22"/>
        </w:rPr>
        <w:t>specification. T</w:t>
      </w:r>
      <w:r w:rsidRPr="005861BC">
        <w:rPr>
          <w:rFonts w:cs="Arial"/>
          <w:sz w:val="22"/>
          <w:szCs w:val="22"/>
        </w:rPr>
        <w:t>he individual is responsible to ensure cargo is in good condition, the packing of the cargo is suitable for the transport mode, and the information in the Cargo Inspection Sign off Report tallies with physical cargo received during shipment handoff.</w:t>
      </w:r>
    </w:p>
    <w:p w14:paraId="23E0C5E8" w14:textId="77777777" w:rsidR="005861BC" w:rsidRDefault="005861BC" w:rsidP="005861BC">
      <w:pPr>
        <w:rPr>
          <w:rFonts w:cs="Arial"/>
          <w:sz w:val="22"/>
          <w:szCs w:val="22"/>
        </w:rPr>
      </w:pPr>
    </w:p>
    <w:p w14:paraId="01151520" w14:textId="77777777" w:rsidR="005861BC" w:rsidRDefault="00B0146C" w:rsidP="00B0146C">
      <w:pPr>
        <w:ind w:left="1440"/>
        <w:rPr>
          <w:rFonts w:cs="Arial"/>
          <w:sz w:val="22"/>
          <w:szCs w:val="22"/>
        </w:rPr>
      </w:pPr>
      <w:r>
        <w:rPr>
          <w:rFonts w:cs="Arial"/>
          <w:noProof/>
          <w:sz w:val="22"/>
          <w:szCs w:val="22"/>
        </w:rPr>
        <w:drawing>
          <wp:inline distT="0" distB="0" distL="0" distR="0" wp14:anchorId="0EFC0639" wp14:editId="4960BBB9">
            <wp:extent cx="5944235" cy="23044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2304415"/>
                    </a:xfrm>
                    <a:prstGeom prst="rect">
                      <a:avLst/>
                    </a:prstGeom>
                    <a:noFill/>
                  </pic:spPr>
                </pic:pic>
              </a:graphicData>
            </a:graphic>
          </wp:inline>
        </w:drawing>
      </w:r>
    </w:p>
    <w:p w14:paraId="20D816D0" w14:textId="77777777" w:rsidR="00B0146C" w:rsidRDefault="00B0146C" w:rsidP="005861BC">
      <w:pPr>
        <w:rPr>
          <w:rFonts w:cs="Arial"/>
          <w:sz w:val="22"/>
          <w:szCs w:val="22"/>
        </w:rPr>
      </w:pPr>
      <w:r>
        <w:rPr>
          <w:rFonts w:cs="Arial"/>
          <w:sz w:val="22"/>
          <w:szCs w:val="22"/>
        </w:rPr>
        <w:tab/>
      </w:r>
      <w:r>
        <w:rPr>
          <w:rFonts w:cs="Arial"/>
          <w:sz w:val="22"/>
          <w:szCs w:val="22"/>
        </w:rPr>
        <w:tab/>
        <w:t>Fig 2. Do’s and Don’ts during shipment hand-off – TI Forwarder</w:t>
      </w:r>
    </w:p>
    <w:p w14:paraId="1CEFE728" w14:textId="77777777" w:rsidR="00B0146C" w:rsidRDefault="00B0146C" w:rsidP="005861BC">
      <w:pPr>
        <w:rPr>
          <w:rFonts w:cs="Arial"/>
          <w:sz w:val="22"/>
          <w:szCs w:val="22"/>
        </w:rPr>
      </w:pPr>
    </w:p>
    <w:p w14:paraId="3A83B459" w14:textId="77777777" w:rsidR="00B0146C" w:rsidRDefault="00B0146C" w:rsidP="005861BC">
      <w:pPr>
        <w:rPr>
          <w:rFonts w:cs="Arial"/>
          <w:sz w:val="22"/>
          <w:szCs w:val="22"/>
        </w:rPr>
      </w:pPr>
    </w:p>
    <w:p w14:paraId="69AA8F1C" w14:textId="77777777" w:rsidR="00FB7B04" w:rsidRDefault="00B0146C" w:rsidP="005861BC">
      <w:pPr>
        <w:pStyle w:val="ListParagraph"/>
        <w:numPr>
          <w:ilvl w:val="1"/>
          <w:numId w:val="15"/>
        </w:numPr>
        <w:ind w:left="1080"/>
        <w:rPr>
          <w:rFonts w:cs="Arial"/>
          <w:sz w:val="22"/>
          <w:szCs w:val="22"/>
        </w:rPr>
      </w:pPr>
      <w:r>
        <w:rPr>
          <w:rFonts w:cs="Arial"/>
          <w:sz w:val="22"/>
          <w:szCs w:val="22"/>
        </w:rPr>
        <w:t>TI Category Procurement personnel (Buyers) – to monitor shipper (TI Equipment shipper) and TI’s crating and rigging supplier’s compliance to TI’s Edge Spec 6598929 and the requirements contained in the specification. Ensure that compliance checklist is affixed to each tool crate shipment.</w:t>
      </w:r>
      <w:r w:rsidR="00FB7B04">
        <w:rPr>
          <w:rFonts w:cs="Arial"/>
          <w:sz w:val="22"/>
          <w:szCs w:val="22"/>
        </w:rPr>
        <w:br/>
      </w:r>
    </w:p>
    <w:p w14:paraId="4F412659" w14:textId="77777777" w:rsidR="00FB7B04" w:rsidRDefault="00FB7B04" w:rsidP="00FB7B04">
      <w:pPr>
        <w:rPr>
          <w:sz w:val="22"/>
          <w:szCs w:val="22"/>
        </w:rPr>
      </w:pPr>
      <w:r w:rsidRPr="00FB7B04">
        <w:rPr>
          <w:sz w:val="22"/>
          <w:szCs w:val="22"/>
        </w:rPr>
        <w:t xml:space="preserve">           4.6 TI Category Logistic personnel (Transportation)</w:t>
      </w:r>
      <w:r>
        <w:rPr>
          <w:sz w:val="22"/>
          <w:szCs w:val="22"/>
        </w:rPr>
        <w:t xml:space="preserve"> = to monitor the forwarder’s compliance to TI’s </w:t>
      </w:r>
      <w:r>
        <w:rPr>
          <w:sz w:val="22"/>
          <w:szCs w:val="22"/>
        </w:rPr>
        <w:br/>
        <w:t xml:space="preserve">                  Equipment Crating Spec 6598929 and the requirements contained in this specification. </w:t>
      </w:r>
      <w:r w:rsidRPr="00FB7B04">
        <w:rPr>
          <w:sz w:val="22"/>
          <w:szCs w:val="22"/>
        </w:rPr>
        <w:t xml:space="preserve">The </w:t>
      </w:r>
      <w:r>
        <w:rPr>
          <w:sz w:val="22"/>
          <w:szCs w:val="22"/>
        </w:rPr>
        <w:br/>
      </w:r>
      <w:r>
        <w:rPr>
          <w:sz w:val="22"/>
          <w:szCs w:val="22"/>
        </w:rPr>
        <w:tab/>
        <w:t xml:space="preserve">      </w:t>
      </w:r>
      <w:r w:rsidRPr="00FB7B04">
        <w:rPr>
          <w:sz w:val="22"/>
          <w:szCs w:val="22"/>
        </w:rPr>
        <w:t xml:space="preserve">individual is to conduct random sampling audit to ensure cargo received meeting the requirements </w:t>
      </w:r>
      <w:r>
        <w:rPr>
          <w:sz w:val="22"/>
          <w:szCs w:val="22"/>
        </w:rPr>
        <w:br/>
      </w:r>
      <w:r>
        <w:rPr>
          <w:sz w:val="22"/>
          <w:szCs w:val="22"/>
        </w:rPr>
        <w:tab/>
        <w:t xml:space="preserve">      </w:t>
      </w:r>
      <w:r w:rsidRPr="00FB7B04">
        <w:rPr>
          <w:sz w:val="22"/>
          <w:szCs w:val="22"/>
        </w:rPr>
        <w:t>contains in this manual. If there is any discrepancy between the Inspection Sign off report, and no</w:t>
      </w:r>
      <w:r>
        <w:rPr>
          <w:sz w:val="22"/>
          <w:szCs w:val="22"/>
        </w:rPr>
        <w:br/>
        <w:t xml:space="preserve">                </w:t>
      </w:r>
      <w:r w:rsidRPr="00FB7B04">
        <w:rPr>
          <w:sz w:val="22"/>
          <w:szCs w:val="22"/>
        </w:rPr>
        <w:t xml:space="preserve"> </w:t>
      </w:r>
      <w:r>
        <w:rPr>
          <w:sz w:val="22"/>
          <w:szCs w:val="22"/>
        </w:rPr>
        <w:t xml:space="preserve"> </w:t>
      </w:r>
      <w:r w:rsidRPr="00FB7B04">
        <w:rPr>
          <w:sz w:val="22"/>
          <w:szCs w:val="22"/>
        </w:rPr>
        <w:t xml:space="preserve">cargo inspection sign off report signed or submitted to TI Category Logistic personnel (Receiving) </w:t>
      </w:r>
      <w:r>
        <w:rPr>
          <w:sz w:val="22"/>
          <w:szCs w:val="22"/>
        </w:rPr>
        <w:br/>
        <w:t xml:space="preserve">                  </w:t>
      </w:r>
      <w:r w:rsidRPr="00FB7B04">
        <w:rPr>
          <w:sz w:val="22"/>
          <w:szCs w:val="22"/>
        </w:rPr>
        <w:t>by forwarder,</w:t>
      </w:r>
      <w:r>
        <w:rPr>
          <w:sz w:val="22"/>
          <w:szCs w:val="22"/>
        </w:rPr>
        <w:t xml:space="preserve"> </w:t>
      </w:r>
      <w:r w:rsidRPr="00FB7B04">
        <w:rPr>
          <w:sz w:val="22"/>
          <w:szCs w:val="22"/>
        </w:rPr>
        <w:t xml:space="preserve">the transportation manager shall investigate, close the gap, and increase the audit </w:t>
      </w:r>
      <w:r>
        <w:rPr>
          <w:sz w:val="22"/>
          <w:szCs w:val="22"/>
        </w:rPr>
        <w:br/>
        <w:t xml:space="preserve">                  </w:t>
      </w:r>
      <w:r w:rsidRPr="00FB7B04">
        <w:rPr>
          <w:sz w:val="22"/>
          <w:szCs w:val="22"/>
        </w:rPr>
        <w:t xml:space="preserve">frequency. TI Category Logistics personnel (Transportation) is to determine and provide a written </w:t>
      </w:r>
      <w:r>
        <w:rPr>
          <w:sz w:val="22"/>
          <w:szCs w:val="22"/>
        </w:rPr>
        <w:br/>
        <w:t xml:space="preserve">                  </w:t>
      </w:r>
      <w:r w:rsidRPr="00FB7B04">
        <w:rPr>
          <w:sz w:val="22"/>
          <w:szCs w:val="22"/>
        </w:rPr>
        <w:t xml:space="preserve">authorization prior to the shipment for any Capital Equipment that is required deviation from </w:t>
      </w:r>
      <w:r>
        <w:rPr>
          <w:sz w:val="22"/>
          <w:szCs w:val="22"/>
        </w:rPr>
        <w:br/>
        <w:t xml:space="preserve">                  </w:t>
      </w:r>
      <w:r w:rsidRPr="00FB7B04">
        <w:rPr>
          <w:sz w:val="22"/>
          <w:szCs w:val="22"/>
        </w:rPr>
        <w:t>requirements contained in this manual.</w:t>
      </w:r>
    </w:p>
    <w:p w14:paraId="116903DE" w14:textId="77777777" w:rsidR="00FB7B04" w:rsidRDefault="00FB7B04" w:rsidP="00FB7B04">
      <w:pPr>
        <w:rPr>
          <w:sz w:val="22"/>
          <w:szCs w:val="22"/>
        </w:rPr>
      </w:pPr>
    </w:p>
    <w:p w14:paraId="04C625D5" w14:textId="77777777" w:rsidR="00B0146C" w:rsidRDefault="00FB7B04" w:rsidP="00FB7B04">
      <w:pPr>
        <w:rPr>
          <w:rFonts w:cs="Arial"/>
          <w:sz w:val="22"/>
          <w:szCs w:val="22"/>
        </w:rPr>
      </w:pPr>
      <w:r>
        <w:rPr>
          <w:sz w:val="22"/>
          <w:szCs w:val="22"/>
        </w:rPr>
        <w:tab/>
        <w:t xml:space="preserve">4.7 </w:t>
      </w:r>
      <w:r w:rsidR="00B0146C">
        <w:rPr>
          <w:rFonts w:cs="Arial"/>
          <w:sz w:val="22"/>
          <w:szCs w:val="22"/>
        </w:rPr>
        <w:t xml:space="preserve">TI Category Logistics personnel (Receiving) </w:t>
      </w:r>
      <w:r w:rsidR="00BE392B">
        <w:rPr>
          <w:rFonts w:cs="Arial"/>
          <w:sz w:val="22"/>
          <w:szCs w:val="22"/>
        </w:rPr>
        <w:t>–</w:t>
      </w:r>
      <w:r w:rsidR="00B0146C">
        <w:rPr>
          <w:rFonts w:cs="Arial"/>
          <w:sz w:val="22"/>
          <w:szCs w:val="22"/>
        </w:rPr>
        <w:t xml:space="preserve"> </w:t>
      </w:r>
      <w:r w:rsidR="00BE392B">
        <w:rPr>
          <w:rFonts w:cs="Arial"/>
          <w:sz w:val="22"/>
          <w:szCs w:val="22"/>
        </w:rPr>
        <w:t>It will be the responsibility of receiving personnel to</w:t>
      </w:r>
      <w:r>
        <w:rPr>
          <w:rFonts w:cs="Arial"/>
          <w:sz w:val="22"/>
          <w:szCs w:val="22"/>
        </w:rPr>
        <w:br/>
        <w:t xml:space="preserve">                 </w:t>
      </w:r>
      <w:r w:rsidR="00BE392B">
        <w:rPr>
          <w:rFonts w:cs="Arial"/>
          <w:sz w:val="22"/>
          <w:szCs w:val="22"/>
        </w:rPr>
        <w:t xml:space="preserve"> ensure that cargo is in good condition, and the </w:t>
      </w:r>
      <w:r w:rsidR="00BE392B" w:rsidRPr="00B0146C">
        <w:rPr>
          <w:rFonts w:cs="Arial"/>
          <w:sz w:val="22"/>
          <w:szCs w:val="22"/>
        </w:rPr>
        <w:t xml:space="preserve">information in the Cargo Inspection Sign off Report </w:t>
      </w:r>
      <w:r>
        <w:rPr>
          <w:rFonts w:cs="Arial"/>
          <w:sz w:val="22"/>
          <w:szCs w:val="22"/>
        </w:rPr>
        <w:br/>
        <w:t xml:space="preserve">                  </w:t>
      </w:r>
      <w:r w:rsidR="00BE392B" w:rsidRPr="00B0146C">
        <w:rPr>
          <w:rFonts w:cs="Arial"/>
          <w:sz w:val="22"/>
          <w:szCs w:val="22"/>
        </w:rPr>
        <w:t>tallies with physical cargo received upon shipment arrival.</w:t>
      </w:r>
      <w:r w:rsidR="00B0146C">
        <w:rPr>
          <w:rFonts w:cs="Arial"/>
          <w:sz w:val="22"/>
          <w:szCs w:val="22"/>
        </w:rPr>
        <w:br/>
      </w:r>
    </w:p>
    <w:p w14:paraId="40A6091D" w14:textId="77777777" w:rsidR="00BE392B" w:rsidRDefault="00FB7B04" w:rsidP="00BE392B">
      <w:pPr>
        <w:ind w:firstLine="720"/>
        <w:rPr>
          <w:rFonts w:cs="Arial"/>
          <w:sz w:val="22"/>
          <w:szCs w:val="22"/>
        </w:rPr>
      </w:pPr>
      <w:r>
        <w:rPr>
          <w:rFonts w:cs="Arial"/>
          <w:sz w:val="22"/>
          <w:szCs w:val="22"/>
        </w:rPr>
        <w:t xml:space="preserve">4.8 </w:t>
      </w:r>
      <w:r w:rsidR="00BE392B">
        <w:rPr>
          <w:rFonts w:cs="Arial"/>
          <w:sz w:val="22"/>
          <w:szCs w:val="22"/>
        </w:rPr>
        <w:t>TI Routing center – to comply with the requirements contained in this specification. TI’s Routing</w:t>
      </w:r>
      <w:r w:rsidR="00BE392B">
        <w:rPr>
          <w:rFonts w:cs="Arial"/>
          <w:sz w:val="22"/>
          <w:szCs w:val="22"/>
        </w:rPr>
        <w:br/>
        <w:t xml:space="preserve">   </w:t>
      </w:r>
      <w:r w:rsidR="00BE392B">
        <w:rPr>
          <w:rFonts w:cs="Arial"/>
          <w:sz w:val="22"/>
          <w:szCs w:val="22"/>
        </w:rPr>
        <w:tab/>
        <w:t xml:space="preserve">      Center shall coordinate and make arrangement on the transportation. TI Routing Center must </w:t>
      </w:r>
      <w:r w:rsidR="00BE392B">
        <w:rPr>
          <w:rFonts w:cs="Arial"/>
          <w:sz w:val="22"/>
          <w:szCs w:val="22"/>
        </w:rPr>
        <w:br/>
        <w:t xml:space="preserve">                  inform forwarder if there is written authorization from TI’s Category Logistic personnel for the </w:t>
      </w:r>
      <w:r w:rsidR="00BE392B">
        <w:rPr>
          <w:rFonts w:cs="Arial"/>
          <w:sz w:val="22"/>
          <w:szCs w:val="22"/>
        </w:rPr>
        <w:br/>
        <w:t xml:space="preserve">                  Capital Equipment that is required deviation from the requirements contained in this manual from </w:t>
      </w:r>
      <w:r w:rsidR="00BE392B">
        <w:rPr>
          <w:rFonts w:cs="Arial"/>
          <w:sz w:val="22"/>
          <w:szCs w:val="22"/>
        </w:rPr>
        <w:br/>
        <w:t xml:space="preserve">                  TI’s Category Logistics personnel (transportation).</w:t>
      </w:r>
    </w:p>
    <w:p w14:paraId="3CB861DF" w14:textId="77777777" w:rsidR="00BE392B" w:rsidRDefault="00BE392B" w:rsidP="00BE392B">
      <w:pPr>
        <w:ind w:firstLine="720"/>
        <w:rPr>
          <w:rFonts w:cs="Arial"/>
          <w:sz w:val="22"/>
          <w:szCs w:val="22"/>
        </w:rPr>
      </w:pPr>
    </w:p>
    <w:p w14:paraId="088F74AB" w14:textId="77777777" w:rsidR="00BE392B" w:rsidRDefault="00BE392B" w:rsidP="00BE392B">
      <w:pPr>
        <w:ind w:left="720"/>
        <w:rPr>
          <w:rFonts w:cs="Arial"/>
          <w:sz w:val="22"/>
          <w:szCs w:val="22"/>
        </w:rPr>
      </w:pPr>
      <w:r>
        <w:rPr>
          <w:rFonts w:cs="Arial"/>
          <w:sz w:val="22"/>
          <w:szCs w:val="22"/>
        </w:rPr>
        <w:t>4.</w:t>
      </w:r>
      <w:r w:rsidR="00FB7B04">
        <w:rPr>
          <w:rFonts w:cs="Arial"/>
          <w:sz w:val="22"/>
          <w:szCs w:val="22"/>
        </w:rPr>
        <w:t>9</w:t>
      </w:r>
      <w:r>
        <w:rPr>
          <w:rFonts w:cs="Arial"/>
          <w:sz w:val="22"/>
          <w:szCs w:val="22"/>
        </w:rPr>
        <w:t xml:space="preserve"> </w:t>
      </w:r>
      <w:r w:rsidR="003A1552">
        <w:rPr>
          <w:rFonts w:cs="Arial"/>
          <w:sz w:val="22"/>
          <w:szCs w:val="22"/>
        </w:rPr>
        <w:t>Application</w:t>
      </w:r>
      <w:r>
        <w:rPr>
          <w:rFonts w:cs="Arial"/>
          <w:sz w:val="22"/>
          <w:szCs w:val="22"/>
        </w:rPr>
        <w:t xml:space="preserve"> – </w:t>
      </w:r>
      <w:r w:rsidR="003A1552">
        <w:rPr>
          <w:rFonts w:cs="Arial"/>
          <w:sz w:val="22"/>
          <w:szCs w:val="22"/>
        </w:rPr>
        <w:t xml:space="preserve">Adherence </w:t>
      </w:r>
      <w:r>
        <w:rPr>
          <w:rFonts w:cs="Arial"/>
          <w:sz w:val="22"/>
          <w:szCs w:val="22"/>
        </w:rPr>
        <w:t xml:space="preserve">to the requirement of this specification is necessary to avoid conflict </w:t>
      </w:r>
      <w:r>
        <w:rPr>
          <w:rFonts w:cs="Arial"/>
          <w:sz w:val="22"/>
          <w:szCs w:val="22"/>
        </w:rPr>
        <w:br/>
        <w:t xml:space="preserve">      among shipper, forwarder, and consignee when shipment is damaged upon arrival at TI facility.</w:t>
      </w:r>
      <w:r w:rsidR="00832FAC">
        <w:rPr>
          <w:rFonts w:cs="Arial"/>
          <w:sz w:val="22"/>
          <w:szCs w:val="22"/>
        </w:rPr>
        <w:br/>
        <w:t xml:space="preserve">      Special shipping specification called out on a request will take precedence over this specification</w:t>
      </w:r>
      <w:r w:rsidR="00832FAC">
        <w:rPr>
          <w:rFonts w:cs="Arial"/>
          <w:sz w:val="22"/>
          <w:szCs w:val="22"/>
        </w:rPr>
        <w:br/>
        <w:t xml:space="preserve">      if they are in conflict as being communicated and agreed by TI Category Logistics personnel </w:t>
      </w:r>
      <w:r w:rsidR="00832FAC">
        <w:rPr>
          <w:rFonts w:cs="Arial"/>
          <w:sz w:val="22"/>
          <w:szCs w:val="22"/>
        </w:rPr>
        <w:br/>
        <w:t xml:space="preserve">   </w:t>
      </w:r>
      <w:proofErr w:type="gramStart"/>
      <w:r w:rsidR="00832FAC">
        <w:rPr>
          <w:rFonts w:cs="Arial"/>
          <w:sz w:val="22"/>
          <w:szCs w:val="22"/>
        </w:rPr>
        <w:t xml:space="preserve">   (</w:t>
      </w:r>
      <w:proofErr w:type="gramEnd"/>
      <w:r w:rsidR="00832FAC">
        <w:rPr>
          <w:rFonts w:cs="Arial"/>
          <w:sz w:val="22"/>
          <w:szCs w:val="22"/>
        </w:rPr>
        <w:t xml:space="preserve">transportation). </w:t>
      </w:r>
      <w:r>
        <w:rPr>
          <w:rFonts w:cs="Arial"/>
          <w:sz w:val="22"/>
          <w:szCs w:val="22"/>
        </w:rPr>
        <w:br/>
      </w:r>
    </w:p>
    <w:p w14:paraId="027B70A2" w14:textId="77777777" w:rsidR="003A1552" w:rsidRDefault="00BE392B" w:rsidP="00BE392B">
      <w:pPr>
        <w:ind w:left="720"/>
        <w:rPr>
          <w:rFonts w:cs="Arial"/>
          <w:sz w:val="22"/>
          <w:szCs w:val="22"/>
        </w:rPr>
      </w:pPr>
      <w:r>
        <w:rPr>
          <w:rFonts w:cs="Arial"/>
          <w:sz w:val="22"/>
          <w:szCs w:val="22"/>
        </w:rPr>
        <w:t>4.</w:t>
      </w:r>
      <w:r w:rsidR="00FB7B04">
        <w:rPr>
          <w:rFonts w:cs="Arial"/>
          <w:sz w:val="22"/>
          <w:szCs w:val="22"/>
        </w:rPr>
        <w:t>10</w:t>
      </w:r>
      <w:r>
        <w:rPr>
          <w:rFonts w:cs="Arial"/>
          <w:sz w:val="22"/>
          <w:szCs w:val="22"/>
        </w:rPr>
        <w:t xml:space="preserve"> Communication </w:t>
      </w:r>
      <w:r w:rsidR="00832FAC">
        <w:rPr>
          <w:rFonts w:cs="Arial"/>
          <w:sz w:val="22"/>
          <w:szCs w:val="22"/>
        </w:rPr>
        <w:t>– All suppliers and forwarder questions, communications, and exception request</w:t>
      </w:r>
      <w:r w:rsidR="00832FAC">
        <w:rPr>
          <w:rFonts w:cs="Arial"/>
          <w:sz w:val="22"/>
          <w:szCs w:val="22"/>
        </w:rPr>
        <w:br/>
        <w:t xml:space="preserve">      are to be coordinated through TI Category Logistics personnel (Transportation).</w:t>
      </w:r>
      <w:r w:rsidR="00832FAC">
        <w:rPr>
          <w:rFonts w:cs="Arial"/>
          <w:sz w:val="22"/>
          <w:szCs w:val="22"/>
        </w:rPr>
        <w:br/>
      </w:r>
      <w:r w:rsidR="00832FAC">
        <w:rPr>
          <w:rFonts w:cs="Arial"/>
          <w:sz w:val="22"/>
          <w:szCs w:val="22"/>
        </w:rPr>
        <w:lastRenderedPageBreak/>
        <w:t xml:space="preserve">      TI’s Routing center general contact information</w:t>
      </w:r>
      <w:r w:rsidR="00832FAC">
        <w:rPr>
          <w:rFonts w:cs="Arial"/>
          <w:sz w:val="22"/>
          <w:szCs w:val="22"/>
        </w:rPr>
        <w:br/>
        <w:t xml:space="preserve">       Email : </w:t>
      </w:r>
      <w:hyperlink r:id="rId14" w:history="1">
        <w:r w:rsidR="00832FAC" w:rsidRPr="00EF5A6B">
          <w:rPr>
            <w:rStyle w:val="Hyperlink"/>
            <w:rFonts w:cs="Arial"/>
            <w:sz w:val="22"/>
            <w:szCs w:val="22"/>
          </w:rPr>
          <w:t>texasinstruments@pegasuslogistics.com</w:t>
        </w:r>
      </w:hyperlink>
      <w:r w:rsidR="00832FAC">
        <w:rPr>
          <w:rFonts w:cs="Arial"/>
          <w:sz w:val="22"/>
          <w:szCs w:val="22"/>
        </w:rPr>
        <w:br/>
        <w:t xml:space="preserve">       Phone: +1-800 854 3364</w:t>
      </w:r>
      <w:r w:rsidR="00832FAC">
        <w:rPr>
          <w:rFonts w:cs="Arial"/>
          <w:sz w:val="22"/>
          <w:szCs w:val="22"/>
        </w:rPr>
        <w:br/>
        <w:t xml:space="preserve">       TI Global Transportation</w:t>
      </w:r>
      <w:r w:rsidR="00832FAC">
        <w:rPr>
          <w:rFonts w:cs="Arial"/>
          <w:sz w:val="22"/>
          <w:szCs w:val="22"/>
        </w:rPr>
        <w:br/>
        <w:t xml:space="preserve">       WPL Transportation email distribution list : </w:t>
      </w:r>
      <w:hyperlink r:id="rId15" w:history="1">
        <w:r w:rsidR="003A1552" w:rsidRPr="00EF5A6B">
          <w:rPr>
            <w:rStyle w:val="Hyperlink"/>
            <w:rFonts w:cs="Arial"/>
            <w:sz w:val="22"/>
            <w:szCs w:val="22"/>
          </w:rPr>
          <w:t>custrans@list.ti.com</w:t>
        </w:r>
      </w:hyperlink>
      <w:r w:rsidR="003A1552">
        <w:rPr>
          <w:rFonts w:cs="Arial"/>
          <w:sz w:val="22"/>
          <w:szCs w:val="22"/>
        </w:rPr>
        <w:br/>
      </w:r>
    </w:p>
    <w:p w14:paraId="549CA648" w14:textId="77777777" w:rsidR="003A1552" w:rsidRDefault="003A1552" w:rsidP="003A1552">
      <w:pPr>
        <w:ind w:left="720"/>
        <w:rPr>
          <w:rFonts w:cs="Arial"/>
          <w:sz w:val="22"/>
          <w:szCs w:val="22"/>
        </w:rPr>
      </w:pPr>
      <w:r>
        <w:rPr>
          <w:rFonts w:cs="Arial"/>
          <w:sz w:val="22"/>
          <w:szCs w:val="22"/>
        </w:rPr>
        <w:t>4.1</w:t>
      </w:r>
      <w:r w:rsidR="00FB7B04">
        <w:rPr>
          <w:rFonts w:cs="Arial"/>
          <w:sz w:val="22"/>
          <w:szCs w:val="22"/>
        </w:rPr>
        <w:t>1</w:t>
      </w:r>
      <w:r>
        <w:rPr>
          <w:rFonts w:cs="Arial"/>
          <w:sz w:val="22"/>
          <w:szCs w:val="22"/>
        </w:rPr>
        <w:t xml:space="preserve"> Compliance – compliance to the </w:t>
      </w:r>
      <w:r w:rsidRPr="006F790D">
        <w:rPr>
          <w:rFonts w:cs="Arial"/>
          <w:sz w:val="22"/>
          <w:szCs w:val="22"/>
        </w:rPr>
        <w:t xml:space="preserve">TI Capital Equipment shipping process requirements contained </w:t>
      </w:r>
      <w:r>
        <w:rPr>
          <w:rFonts w:cs="Arial"/>
          <w:sz w:val="22"/>
          <w:szCs w:val="22"/>
        </w:rPr>
        <w:br/>
        <w:t xml:space="preserve">        </w:t>
      </w:r>
      <w:r w:rsidRPr="006F790D">
        <w:rPr>
          <w:rFonts w:cs="Arial"/>
          <w:sz w:val="22"/>
          <w:szCs w:val="22"/>
        </w:rPr>
        <w:t>in this manual will be enforced as a condition of purchase of Equipment or service. TI reserves the</w:t>
      </w:r>
      <w:r>
        <w:rPr>
          <w:rFonts w:cs="Arial"/>
          <w:sz w:val="22"/>
          <w:szCs w:val="22"/>
        </w:rPr>
        <w:br/>
        <w:t xml:space="preserve">       </w:t>
      </w:r>
      <w:r w:rsidRPr="006F790D">
        <w:rPr>
          <w:rFonts w:cs="Arial"/>
          <w:sz w:val="22"/>
          <w:szCs w:val="22"/>
        </w:rPr>
        <w:t xml:space="preserve"> right to:</w:t>
      </w:r>
    </w:p>
    <w:p w14:paraId="18A3F12D" w14:textId="77777777" w:rsidR="003A1552" w:rsidRDefault="003A1552" w:rsidP="003A1552">
      <w:pPr>
        <w:pStyle w:val="ListParagraph"/>
        <w:rPr>
          <w:rFonts w:cs="Arial"/>
          <w:sz w:val="22"/>
          <w:szCs w:val="22"/>
        </w:rPr>
      </w:pPr>
      <w:r>
        <w:rPr>
          <w:rFonts w:cs="Arial"/>
          <w:sz w:val="22"/>
          <w:szCs w:val="22"/>
        </w:rPr>
        <w:t xml:space="preserve">        </w:t>
      </w:r>
      <w:r w:rsidR="00583CEA">
        <w:rPr>
          <w:rFonts w:cs="Arial"/>
          <w:sz w:val="22"/>
          <w:szCs w:val="22"/>
        </w:rPr>
        <w:t>4.11</w:t>
      </w:r>
      <w:r>
        <w:rPr>
          <w:rFonts w:cs="Arial"/>
          <w:sz w:val="22"/>
          <w:szCs w:val="22"/>
        </w:rPr>
        <w:t xml:space="preserve">.1 </w:t>
      </w:r>
      <w:r w:rsidRPr="006F790D">
        <w:rPr>
          <w:rFonts w:cs="Arial"/>
          <w:sz w:val="22"/>
          <w:szCs w:val="22"/>
        </w:rPr>
        <w:t xml:space="preserve">Reject and return any shipments that are not complied with the requirement as defined by </w:t>
      </w:r>
      <w:r>
        <w:rPr>
          <w:rFonts w:cs="Arial"/>
          <w:sz w:val="22"/>
          <w:szCs w:val="22"/>
        </w:rPr>
        <w:br/>
        <w:t xml:space="preserve">                   </w:t>
      </w:r>
      <w:r w:rsidRPr="006F790D">
        <w:rPr>
          <w:rFonts w:cs="Arial"/>
          <w:sz w:val="22"/>
          <w:szCs w:val="22"/>
        </w:rPr>
        <w:t>this manual.</w:t>
      </w:r>
    </w:p>
    <w:p w14:paraId="64680DBB" w14:textId="77777777" w:rsidR="003A1552" w:rsidRPr="006F790D" w:rsidRDefault="003A1552" w:rsidP="003A1552">
      <w:pPr>
        <w:pStyle w:val="ListParagraph"/>
        <w:rPr>
          <w:rFonts w:cs="Arial"/>
          <w:sz w:val="22"/>
          <w:szCs w:val="22"/>
        </w:rPr>
      </w:pPr>
      <w:r>
        <w:rPr>
          <w:rFonts w:cs="Arial"/>
          <w:sz w:val="22"/>
          <w:szCs w:val="22"/>
        </w:rPr>
        <w:t xml:space="preserve">        </w:t>
      </w:r>
      <w:r w:rsidR="00583CEA">
        <w:rPr>
          <w:rFonts w:cs="Arial"/>
          <w:sz w:val="22"/>
          <w:szCs w:val="22"/>
        </w:rPr>
        <w:t>4.11</w:t>
      </w:r>
      <w:r>
        <w:rPr>
          <w:rFonts w:cs="Arial"/>
          <w:sz w:val="22"/>
          <w:szCs w:val="22"/>
        </w:rPr>
        <w:t xml:space="preserve">.2 </w:t>
      </w:r>
      <w:r w:rsidRPr="006F790D">
        <w:rPr>
          <w:rFonts w:cs="Arial"/>
          <w:sz w:val="22"/>
          <w:szCs w:val="22"/>
        </w:rPr>
        <w:t xml:space="preserve">Charge the supplier or forwarder for the costs of labor and materials for any damage </w:t>
      </w:r>
      <w:r>
        <w:rPr>
          <w:rFonts w:cs="Arial"/>
          <w:sz w:val="22"/>
          <w:szCs w:val="22"/>
        </w:rPr>
        <w:br/>
        <w:t xml:space="preserve">                   </w:t>
      </w:r>
      <w:r w:rsidRPr="006F790D">
        <w:rPr>
          <w:rFonts w:cs="Arial"/>
          <w:sz w:val="22"/>
          <w:szCs w:val="22"/>
        </w:rPr>
        <w:t>recovery of the Equipment resulting from non-compliance with this manual.</w:t>
      </w:r>
      <w:r>
        <w:rPr>
          <w:rFonts w:cs="Arial"/>
          <w:sz w:val="22"/>
          <w:szCs w:val="22"/>
        </w:rPr>
        <w:br/>
        <w:t xml:space="preserve">        </w:t>
      </w:r>
      <w:r w:rsidR="00583CEA">
        <w:rPr>
          <w:rFonts w:cs="Arial"/>
          <w:sz w:val="22"/>
          <w:szCs w:val="22"/>
        </w:rPr>
        <w:t>4.11</w:t>
      </w:r>
      <w:r>
        <w:rPr>
          <w:rFonts w:cs="Arial"/>
          <w:sz w:val="22"/>
          <w:szCs w:val="22"/>
        </w:rPr>
        <w:t xml:space="preserve">.3 </w:t>
      </w:r>
      <w:r w:rsidRPr="006F790D">
        <w:rPr>
          <w:rFonts w:cs="Arial"/>
          <w:sz w:val="22"/>
          <w:szCs w:val="22"/>
        </w:rPr>
        <w:t xml:space="preserve">Remove from its list of approved supplier sources any supplier that, after notice, repeatedly </w:t>
      </w:r>
      <w:r w:rsidR="00FC2E55">
        <w:rPr>
          <w:rFonts w:cs="Arial"/>
          <w:sz w:val="22"/>
          <w:szCs w:val="22"/>
        </w:rPr>
        <w:br/>
        <w:t xml:space="preserve">                   </w:t>
      </w:r>
      <w:r w:rsidRPr="006F790D">
        <w:rPr>
          <w:rFonts w:cs="Arial"/>
          <w:sz w:val="22"/>
          <w:szCs w:val="22"/>
        </w:rPr>
        <w:t xml:space="preserve">fails to comply with Texas Instruments Inc. packing requirements. </w:t>
      </w:r>
      <w:r w:rsidR="00FC2E55">
        <w:rPr>
          <w:rFonts w:cs="Arial"/>
          <w:sz w:val="22"/>
          <w:szCs w:val="22"/>
        </w:rPr>
        <w:br/>
        <w:t xml:space="preserve">        </w:t>
      </w:r>
      <w:r w:rsidR="00583CEA">
        <w:rPr>
          <w:rFonts w:cs="Arial"/>
          <w:sz w:val="22"/>
          <w:szCs w:val="22"/>
        </w:rPr>
        <w:t>4.11</w:t>
      </w:r>
      <w:r w:rsidR="00FC2E55">
        <w:rPr>
          <w:rFonts w:cs="Arial"/>
          <w:sz w:val="22"/>
          <w:szCs w:val="22"/>
        </w:rPr>
        <w:t xml:space="preserve">.4 </w:t>
      </w:r>
      <w:r w:rsidRPr="006F790D">
        <w:rPr>
          <w:rFonts w:cs="Arial"/>
          <w:sz w:val="22"/>
          <w:szCs w:val="22"/>
        </w:rPr>
        <w:t xml:space="preserve">Any supplier and forwarder requiring deviation from requirements contained in this </w:t>
      </w:r>
      <w:r w:rsidR="00FC2E55">
        <w:rPr>
          <w:rFonts w:cs="Arial"/>
          <w:sz w:val="22"/>
          <w:szCs w:val="22"/>
        </w:rPr>
        <w:br/>
        <w:t xml:space="preserve">                   </w:t>
      </w:r>
      <w:r w:rsidRPr="006F790D">
        <w:rPr>
          <w:rFonts w:cs="Arial"/>
          <w:sz w:val="22"/>
          <w:szCs w:val="22"/>
        </w:rPr>
        <w:t xml:space="preserve">specification must receive written authorization from the TI Category Logistics personnel </w:t>
      </w:r>
      <w:r w:rsidR="00FC2E55">
        <w:rPr>
          <w:rFonts w:cs="Arial"/>
          <w:sz w:val="22"/>
          <w:szCs w:val="22"/>
        </w:rPr>
        <w:br/>
        <w:t xml:space="preserve">                </w:t>
      </w:r>
      <w:proofErr w:type="gramStart"/>
      <w:r w:rsidR="00FC2E55">
        <w:rPr>
          <w:rFonts w:cs="Arial"/>
          <w:sz w:val="22"/>
          <w:szCs w:val="22"/>
        </w:rPr>
        <w:t xml:space="preserve">   </w:t>
      </w:r>
      <w:r w:rsidRPr="006F790D">
        <w:rPr>
          <w:rFonts w:cs="Arial"/>
          <w:sz w:val="22"/>
          <w:szCs w:val="22"/>
        </w:rPr>
        <w:t>(</w:t>
      </w:r>
      <w:proofErr w:type="gramEnd"/>
      <w:r w:rsidRPr="006F790D">
        <w:rPr>
          <w:rFonts w:cs="Arial"/>
          <w:sz w:val="22"/>
          <w:szCs w:val="22"/>
        </w:rPr>
        <w:t>Transportation) prior to shipment collection.</w:t>
      </w:r>
    </w:p>
    <w:p w14:paraId="06E3BC98" w14:textId="77777777" w:rsidR="003A1552" w:rsidRPr="00FC2E55" w:rsidRDefault="003A1552" w:rsidP="003A1552">
      <w:pPr>
        <w:ind w:left="720"/>
        <w:rPr>
          <w:rFonts w:cs="Arial"/>
          <w:sz w:val="22"/>
          <w:szCs w:val="22"/>
        </w:rPr>
      </w:pPr>
    </w:p>
    <w:p w14:paraId="69C6B7C8" w14:textId="77777777" w:rsidR="00FC2E55" w:rsidRDefault="00FC2E55" w:rsidP="00FC2E55">
      <w:pPr>
        <w:pStyle w:val="ListParagraph"/>
        <w:numPr>
          <w:ilvl w:val="0"/>
          <w:numId w:val="15"/>
        </w:numPr>
        <w:rPr>
          <w:rFonts w:cs="Arial"/>
          <w:sz w:val="22"/>
          <w:szCs w:val="22"/>
        </w:rPr>
      </w:pPr>
      <w:r w:rsidRPr="00FC2E55">
        <w:rPr>
          <w:rFonts w:cs="Arial"/>
          <w:sz w:val="22"/>
          <w:szCs w:val="22"/>
        </w:rPr>
        <w:t>Shipping Requirements and Procedures</w:t>
      </w:r>
    </w:p>
    <w:p w14:paraId="07856613" w14:textId="77777777" w:rsidR="00FC2E55" w:rsidRDefault="00FC2E55" w:rsidP="00FC2E55">
      <w:pPr>
        <w:ind w:left="1080"/>
        <w:rPr>
          <w:rFonts w:cs="Arial"/>
          <w:sz w:val="22"/>
          <w:szCs w:val="22"/>
        </w:rPr>
      </w:pPr>
      <w:r>
        <w:rPr>
          <w:rFonts w:cs="Arial"/>
          <w:sz w:val="22"/>
          <w:szCs w:val="22"/>
        </w:rPr>
        <w:t>These are the minimum shipping requirements and procedures for high value semiconductor electronic Capital Equipment and/or instruments.</w:t>
      </w:r>
    </w:p>
    <w:p w14:paraId="23A9A864" w14:textId="77777777" w:rsidR="00FC2E55" w:rsidRDefault="00FC2E55" w:rsidP="00FC2E55">
      <w:pPr>
        <w:ind w:left="1080"/>
        <w:rPr>
          <w:rFonts w:cs="Arial"/>
          <w:sz w:val="22"/>
          <w:szCs w:val="22"/>
        </w:rPr>
      </w:pPr>
      <w:r w:rsidRPr="006F790D">
        <w:rPr>
          <w:rFonts w:cs="Arial"/>
          <w:noProof/>
          <w:sz w:val="22"/>
          <w:szCs w:val="22"/>
        </w:rPr>
        <w:drawing>
          <wp:inline distT="0" distB="0" distL="0" distR="0" wp14:anchorId="1C755835" wp14:editId="5CC5B54E">
            <wp:extent cx="5943600" cy="1024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024890"/>
                    </a:xfrm>
                    <a:prstGeom prst="rect">
                      <a:avLst/>
                    </a:prstGeom>
                  </pic:spPr>
                </pic:pic>
              </a:graphicData>
            </a:graphic>
          </wp:inline>
        </w:drawing>
      </w:r>
    </w:p>
    <w:p w14:paraId="3EADD4BA" w14:textId="77777777" w:rsidR="00FC2E55" w:rsidRPr="006F790D" w:rsidRDefault="00FC2E55" w:rsidP="00FC2E55">
      <w:pPr>
        <w:jc w:val="center"/>
        <w:rPr>
          <w:rFonts w:cs="Arial"/>
          <w:sz w:val="22"/>
          <w:szCs w:val="22"/>
        </w:rPr>
      </w:pPr>
      <w:r>
        <w:rPr>
          <w:rFonts w:cs="Arial"/>
          <w:sz w:val="22"/>
          <w:szCs w:val="22"/>
        </w:rPr>
        <w:tab/>
      </w:r>
      <w:r>
        <w:rPr>
          <w:rFonts w:cs="Arial"/>
          <w:sz w:val="22"/>
          <w:szCs w:val="22"/>
        </w:rPr>
        <w:tab/>
        <w:t xml:space="preserve">Fig 3. </w:t>
      </w:r>
      <w:r w:rsidRPr="006F790D">
        <w:rPr>
          <w:rFonts w:cs="Arial"/>
          <w:sz w:val="22"/>
          <w:szCs w:val="22"/>
        </w:rPr>
        <w:t>(Please refer to the Reference 4 for full details of the TI Capital Equipment Shipping Process Flow)</w:t>
      </w:r>
      <w:r>
        <w:rPr>
          <w:rFonts w:cs="Arial"/>
          <w:sz w:val="22"/>
          <w:szCs w:val="22"/>
        </w:rPr>
        <w:br/>
      </w:r>
    </w:p>
    <w:p w14:paraId="2DC6B997" w14:textId="77777777" w:rsidR="00FC2E55" w:rsidRPr="00FC2E55" w:rsidRDefault="00FC2E55" w:rsidP="00FC2E55">
      <w:pPr>
        <w:ind w:left="720" w:firstLine="720"/>
        <w:rPr>
          <w:rFonts w:cs="Arial"/>
          <w:sz w:val="22"/>
          <w:szCs w:val="22"/>
        </w:rPr>
      </w:pPr>
      <w:r w:rsidRPr="00FC2E55">
        <w:rPr>
          <w:rFonts w:cs="Arial"/>
          <w:sz w:val="22"/>
          <w:szCs w:val="22"/>
        </w:rPr>
        <w:t>5.1 Shipment Preparation</w:t>
      </w:r>
      <w:r w:rsidRPr="00FC2E55">
        <w:rPr>
          <w:rFonts w:cs="Arial"/>
          <w:b/>
          <w:sz w:val="22"/>
          <w:szCs w:val="22"/>
        </w:rPr>
        <w:br/>
      </w:r>
      <w:r w:rsidRPr="00FC2E55">
        <w:rPr>
          <w:rFonts w:cs="Arial"/>
          <w:sz w:val="22"/>
          <w:szCs w:val="22"/>
        </w:rPr>
        <w:tab/>
      </w:r>
      <w:r>
        <w:rPr>
          <w:rFonts w:cs="Arial"/>
          <w:sz w:val="22"/>
          <w:szCs w:val="22"/>
        </w:rPr>
        <w:tab/>
      </w:r>
      <w:r w:rsidRPr="00FC2E55">
        <w:rPr>
          <w:rFonts w:cs="Arial"/>
          <w:sz w:val="22"/>
          <w:szCs w:val="22"/>
        </w:rPr>
        <w:t xml:space="preserve">5.1.1 TI Category Procurement personnel (buyers) must ensure the incoterms in the PO </w:t>
      </w:r>
      <w:r>
        <w:rPr>
          <w:rFonts w:cs="Arial"/>
          <w:sz w:val="22"/>
          <w:szCs w:val="22"/>
        </w:rPr>
        <w:br/>
      </w:r>
      <w:r>
        <w:rPr>
          <w:rFonts w:cs="Arial"/>
          <w:sz w:val="22"/>
          <w:szCs w:val="22"/>
        </w:rPr>
        <w:tab/>
      </w:r>
      <w:r>
        <w:rPr>
          <w:rFonts w:cs="Arial"/>
          <w:sz w:val="22"/>
          <w:szCs w:val="22"/>
        </w:rPr>
        <w:tab/>
      </w:r>
      <w:r w:rsidRPr="00FC2E55">
        <w:rPr>
          <w:rFonts w:cs="Arial"/>
          <w:sz w:val="22"/>
          <w:szCs w:val="22"/>
        </w:rPr>
        <w:t>states</w:t>
      </w:r>
      <w:r>
        <w:rPr>
          <w:rFonts w:cs="Arial"/>
          <w:sz w:val="22"/>
          <w:szCs w:val="22"/>
        </w:rPr>
        <w:t xml:space="preserve"> </w:t>
      </w:r>
      <w:r w:rsidRPr="00FC2E55">
        <w:rPr>
          <w:rFonts w:cs="Arial"/>
          <w:sz w:val="22"/>
          <w:szCs w:val="22"/>
        </w:rPr>
        <w:t>clearly according to the format below:</w:t>
      </w:r>
    </w:p>
    <w:p w14:paraId="3BCA9D6A" w14:textId="77777777" w:rsidR="00FC2E55" w:rsidRPr="006F790D" w:rsidRDefault="00FC2E55" w:rsidP="00FC2E55">
      <w:pPr>
        <w:pStyle w:val="ListParagraph"/>
        <w:ind w:left="1440" w:firstLine="720"/>
        <w:rPr>
          <w:rFonts w:cs="Arial"/>
          <w:sz w:val="22"/>
          <w:szCs w:val="22"/>
        </w:rPr>
      </w:pPr>
      <w:r w:rsidRPr="006F790D">
        <w:rPr>
          <w:rFonts w:cs="Arial"/>
          <w:sz w:val="22"/>
          <w:szCs w:val="22"/>
        </w:rPr>
        <w:t xml:space="preserve">Incoterm + handoff point </w:t>
      </w:r>
    </w:p>
    <w:p w14:paraId="6705B0E4" w14:textId="77777777" w:rsidR="00FC2E55" w:rsidRDefault="00FC2E55" w:rsidP="00FC2E55">
      <w:pPr>
        <w:pStyle w:val="ListParagraph"/>
        <w:ind w:left="1440" w:firstLine="720"/>
        <w:rPr>
          <w:rFonts w:cs="Arial"/>
          <w:sz w:val="22"/>
          <w:szCs w:val="22"/>
        </w:rPr>
      </w:pPr>
      <w:r w:rsidRPr="006F790D">
        <w:rPr>
          <w:rFonts w:cs="Arial"/>
          <w:sz w:val="22"/>
          <w:szCs w:val="22"/>
        </w:rPr>
        <w:t>(Ex. FCA buyer forwarder or FCA port of export or Ex-work Disco)</w:t>
      </w:r>
    </w:p>
    <w:p w14:paraId="605FFC4F" w14:textId="77777777" w:rsidR="00FC2E55" w:rsidRDefault="00FC2E55" w:rsidP="00FC2E55">
      <w:pPr>
        <w:pStyle w:val="ListParagraph"/>
        <w:ind w:left="1440" w:firstLine="720"/>
        <w:rPr>
          <w:rFonts w:cs="Arial"/>
          <w:sz w:val="22"/>
          <w:szCs w:val="22"/>
        </w:rPr>
      </w:pPr>
      <w:r>
        <w:rPr>
          <w:rFonts w:cs="Arial"/>
          <w:sz w:val="22"/>
          <w:szCs w:val="22"/>
        </w:rPr>
        <w:t xml:space="preserve">5.1.2 </w:t>
      </w:r>
      <w:r w:rsidRPr="006F790D">
        <w:rPr>
          <w:rFonts w:cs="Arial"/>
          <w:sz w:val="22"/>
          <w:szCs w:val="22"/>
        </w:rPr>
        <w:t xml:space="preserve">Shipper (TI Equipment Supplier) or TI Crating &amp; Rigging supplier shall perform </w:t>
      </w:r>
      <w:r>
        <w:rPr>
          <w:rFonts w:cs="Arial"/>
          <w:sz w:val="22"/>
          <w:szCs w:val="22"/>
        </w:rPr>
        <w:br/>
        <w:t xml:space="preserve">            </w:t>
      </w:r>
      <w:r w:rsidRPr="006F790D">
        <w:rPr>
          <w:rFonts w:cs="Arial"/>
          <w:sz w:val="22"/>
          <w:szCs w:val="22"/>
        </w:rPr>
        <w:t>crating and packing according to T</w:t>
      </w:r>
      <w:r>
        <w:rPr>
          <w:rFonts w:cs="Arial"/>
          <w:sz w:val="22"/>
          <w:szCs w:val="22"/>
        </w:rPr>
        <w:t xml:space="preserve">I’s Edge Spec </w:t>
      </w:r>
      <w:r w:rsidRPr="006F790D">
        <w:rPr>
          <w:rFonts w:cs="Arial"/>
          <w:sz w:val="22"/>
          <w:szCs w:val="22"/>
        </w:rPr>
        <w:t>6598929.</w:t>
      </w:r>
      <w:r>
        <w:rPr>
          <w:rFonts w:cs="Arial"/>
          <w:sz w:val="22"/>
          <w:szCs w:val="22"/>
        </w:rPr>
        <w:br/>
      </w:r>
      <w:r>
        <w:rPr>
          <w:rFonts w:cs="Arial"/>
          <w:sz w:val="22"/>
          <w:szCs w:val="22"/>
        </w:rPr>
        <w:tab/>
        <w:t xml:space="preserve">5.1.3 </w:t>
      </w:r>
      <w:r w:rsidRPr="006F790D">
        <w:rPr>
          <w:rFonts w:cs="Arial"/>
          <w:sz w:val="22"/>
          <w:szCs w:val="22"/>
        </w:rPr>
        <w:t xml:space="preserve">Shipper (TI Equipment Supplier) or TI Crating &amp; Rigging supplier shall complete </w:t>
      </w:r>
      <w:r>
        <w:rPr>
          <w:rFonts w:cs="Arial"/>
          <w:sz w:val="22"/>
          <w:szCs w:val="22"/>
        </w:rPr>
        <w:br/>
        <w:t xml:space="preserve">            </w:t>
      </w:r>
      <w:r w:rsidRPr="006F790D">
        <w:rPr>
          <w:rFonts w:cs="Arial"/>
          <w:sz w:val="22"/>
          <w:szCs w:val="22"/>
        </w:rPr>
        <w:t xml:space="preserve">the Crating Compliance Checklist. This document is to be printed and affixed to each </w:t>
      </w:r>
      <w:r>
        <w:rPr>
          <w:rFonts w:cs="Arial"/>
          <w:sz w:val="22"/>
          <w:szCs w:val="22"/>
        </w:rPr>
        <w:br/>
        <w:t xml:space="preserve">            </w:t>
      </w:r>
      <w:r w:rsidRPr="006F790D">
        <w:rPr>
          <w:rFonts w:cs="Arial"/>
          <w:sz w:val="22"/>
          <w:szCs w:val="22"/>
        </w:rPr>
        <w:t>tool crate shipped.</w:t>
      </w:r>
      <w:r>
        <w:rPr>
          <w:rFonts w:cs="Arial"/>
          <w:sz w:val="22"/>
          <w:szCs w:val="22"/>
        </w:rPr>
        <w:br/>
      </w:r>
      <w:r>
        <w:rPr>
          <w:rFonts w:cs="Arial"/>
          <w:sz w:val="22"/>
          <w:szCs w:val="22"/>
        </w:rPr>
        <w:tab/>
        <w:t xml:space="preserve">5.1.4 </w:t>
      </w:r>
      <w:r w:rsidRPr="006F790D">
        <w:rPr>
          <w:rFonts w:cs="Arial"/>
          <w:sz w:val="22"/>
          <w:szCs w:val="22"/>
        </w:rPr>
        <w:t xml:space="preserve">Shipper (TI Equipment Supplier) or TI Crating &amp; Rigging supplier shall ensure 2 </w:t>
      </w:r>
      <w:r>
        <w:rPr>
          <w:rFonts w:cs="Arial"/>
          <w:sz w:val="22"/>
          <w:szCs w:val="22"/>
        </w:rPr>
        <w:br/>
        <w:t xml:space="preserve">            </w:t>
      </w:r>
      <w:r w:rsidRPr="006F790D">
        <w:rPr>
          <w:rFonts w:cs="Arial"/>
          <w:sz w:val="22"/>
          <w:szCs w:val="22"/>
        </w:rPr>
        <w:t xml:space="preserve">shock watch indicators (15G &amp; 25G) and 1 tilt indicators are affixed to each tool crate </w:t>
      </w:r>
      <w:r>
        <w:rPr>
          <w:rFonts w:cs="Arial"/>
          <w:sz w:val="22"/>
          <w:szCs w:val="22"/>
        </w:rPr>
        <w:br/>
        <w:t xml:space="preserve">            s</w:t>
      </w:r>
      <w:r w:rsidRPr="006F790D">
        <w:rPr>
          <w:rFonts w:cs="Arial"/>
          <w:sz w:val="22"/>
          <w:szCs w:val="22"/>
        </w:rPr>
        <w:t>hipped.</w:t>
      </w:r>
    </w:p>
    <w:p w14:paraId="5D5F489A" w14:textId="77777777" w:rsidR="00D75110" w:rsidRDefault="00FC2E55" w:rsidP="00D734AF">
      <w:pPr>
        <w:pStyle w:val="ListParagraph"/>
        <w:ind w:left="1440" w:firstLine="720"/>
        <w:rPr>
          <w:rFonts w:cs="Arial"/>
          <w:sz w:val="22"/>
          <w:szCs w:val="22"/>
        </w:rPr>
      </w:pPr>
      <w:r w:rsidRPr="00D75110">
        <w:rPr>
          <w:rFonts w:cs="Arial"/>
          <w:sz w:val="22"/>
          <w:szCs w:val="22"/>
        </w:rPr>
        <w:t>5.1.5</w:t>
      </w:r>
      <w:r>
        <w:rPr>
          <w:rFonts w:cs="Arial"/>
          <w:sz w:val="22"/>
          <w:szCs w:val="22"/>
        </w:rPr>
        <w:t xml:space="preserve"> </w:t>
      </w:r>
      <w:r w:rsidRPr="006F790D">
        <w:rPr>
          <w:rFonts w:cs="Arial"/>
          <w:sz w:val="22"/>
          <w:szCs w:val="22"/>
        </w:rPr>
        <w:t>Shipper (TI Equipment Supplier) or TI Crating &amp; Rigging supplier shall ensure</w:t>
      </w:r>
      <w:r>
        <w:rPr>
          <w:rFonts w:cs="Arial"/>
          <w:sz w:val="22"/>
          <w:szCs w:val="22"/>
        </w:rPr>
        <w:br/>
        <w:t xml:space="preserve">            </w:t>
      </w:r>
      <w:r w:rsidRPr="006F790D">
        <w:rPr>
          <w:rFonts w:cs="Arial"/>
          <w:sz w:val="22"/>
          <w:szCs w:val="22"/>
        </w:rPr>
        <w:t xml:space="preserve">shock watch and tilt indicators have serial number on the physical. </w:t>
      </w:r>
    </w:p>
    <w:p w14:paraId="2B7116FC" w14:textId="77777777" w:rsidR="00D75110" w:rsidRPr="001655C8" w:rsidRDefault="00D75110" w:rsidP="00D75110">
      <w:pPr>
        <w:pStyle w:val="ListParagraph"/>
        <w:ind w:left="1440" w:firstLine="720"/>
        <w:rPr>
          <w:rFonts w:cs="Arial"/>
          <w:sz w:val="22"/>
          <w:szCs w:val="22"/>
        </w:rPr>
      </w:pPr>
      <w:r w:rsidRPr="001655C8">
        <w:rPr>
          <w:rFonts w:cs="Arial"/>
          <w:sz w:val="22"/>
          <w:szCs w:val="22"/>
        </w:rPr>
        <w:t>5.1.6 Shipper (TI Equipment Supplier) or TI Crating &amp; Rigging supplier shall ensure</w:t>
      </w:r>
      <w:r w:rsidRPr="001655C8">
        <w:rPr>
          <w:rFonts w:cs="Arial"/>
          <w:sz w:val="22"/>
          <w:szCs w:val="22"/>
        </w:rPr>
        <w:br/>
        <w:t xml:space="preserve">            digital tracking device are affixed to the main body of each tool shipped in accordance</w:t>
      </w:r>
    </w:p>
    <w:p w14:paraId="2C8B8FA0" w14:textId="77777777" w:rsidR="00D75110" w:rsidRPr="001655C8" w:rsidRDefault="00D75110" w:rsidP="00D75110">
      <w:pPr>
        <w:pStyle w:val="ListParagraph"/>
        <w:ind w:left="1440" w:firstLine="720"/>
        <w:rPr>
          <w:rFonts w:cs="Arial"/>
          <w:sz w:val="22"/>
          <w:szCs w:val="22"/>
        </w:rPr>
      </w:pPr>
      <w:r w:rsidRPr="001655C8">
        <w:rPr>
          <w:rFonts w:cs="Arial"/>
          <w:sz w:val="22"/>
          <w:szCs w:val="22"/>
        </w:rPr>
        <w:t>With TI’s Edge Spec 6598929</w:t>
      </w:r>
    </w:p>
    <w:p w14:paraId="0111AAF2" w14:textId="77777777" w:rsidR="00FC2E55" w:rsidRDefault="00D75110" w:rsidP="00D734AF">
      <w:pPr>
        <w:pStyle w:val="ListParagraph"/>
        <w:ind w:left="1440" w:firstLine="720"/>
        <w:rPr>
          <w:rFonts w:cs="Arial"/>
          <w:sz w:val="22"/>
          <w:szCs w:val="22"/>
        </w:rPr>
      </w:pPr>
      <w:r w:rsidRPr="001655C8">
        <w:rPr>
          <w:rFonts w:cs="Arial"/>
          <w:sz w:val="22"/>
          <w:szCs w:val="22"/>
        </w:rPr>
        <w:t>5</w:t>
      </w:r>
      <w:r w:rsidR="00FC2E55" w:rsidRPr="001655C8">
        <w:rPr>
          <w:rFonts w:cs="Arial"/>
          <w:sz w:val="22"/>
          <w:szCs w:val="22"/>
        </w:rPr>
        <w:t>.1.</w:t>
      </w:r>
      <w:r w:rsidRPr="001655C8">
        <w:rPr>
          <w:rFonts w:cs="Arial"/>
          <w:sz w:val="22"/>
          <w:szCs w:val="22"/>
        </w:rPr>
        <w:t>7</w:t>
      </w:r>
      <w:r w:rsidR="00FC2E55" w:rsidRPr="001655C8">
        <w:rPr>
          <w:rFonts w:cs="Arial"/>
          <w:sz w:val="22"/>
          <w:szCs w:val="22"/>
        </w:rPr>
        <w:t xml:space="preserve"> Shipper (TI Equipment Supplier</w:t>
      </w:r>
      <w:r w:rsidR="00FC2E55" w:rsidRPr="006F790D">
        <w:rPr>
          <w:rFonts w:cs="Arial"/>
          <w:sz w:val="22"/>
          <w:szCs w:val="22"/>
        </w:rPr>
        <w:t xml:space="preserve">) shall contact TI’s Routing Center for the </w:t>
      </w:r>
      <w:r w:rsidR="00D734AF">
        <w:rPr>
          <w:rFonts w:cs="Arial"/>
          <w:sz w:val="22"/>
          <w:szCs w:val="22"/>
        </w:rPr>
        <w:br/>
        <w:t xml:space="preserve">            </w:t>
      </w:r>
      <w:r w:rsidR="00FC2E55" w:rsidRPr="006F790D">
        <w:rPr>
          <w:rFonts w:cs="Arial"/>
          <w:sz w:val="22"/>
          <w:szCs w:val="22"/>
        </w:rPr>
        <w:t>transportation arrangement once the shipment is ready.</w:t>
      </w:r>
      <w:r w:rsidR="00D734AF">
        <w:rPr>
          <w:rFonts w:cs="Arial"/>
          <w:sz w:val="22"/>
          <w:szCs w:val="22"/>
        </w:rPr>
        <w:br/>
      </w:r>
      <w:r w:rsidR="00D734AF">
        <w:rPr>
          <w:rFonts w:cs="Arial"/>
          <w:sz w:val="22"/>
          <w:szCs w:val="22"/>
        </w:rPr>
        <w:lastRenderedPageBreak/>
        <w:tab/>
      </w:r>
      <w:r w:rsidR="00D734AF" w:rsidRPr="004860A2">
        <w:rPr>
          <w:rFonts w:cs="Arial"/>
          <w:sz w:val="22"/>
          <w:szCs w:val="22"/>
        </w:rPr>
        <w:t>5.1.</w:t>
      </w:r>
      <w:r w:rsidRPr="004860A2">
        <w:rPr>
          <w:rFonts w:cs="Arial"/>
          <w:sz w:val="22"/>
          <w:szCs w:val="22"/>
        </w:rPr>
        <w:t>8</w:t>
      </w:r>
      <w:r w:rsidR="00D734AF" w:rsidRPr="004860A2">
        <w:rPr>
          <w:rFonts w:cs="Arial"/>
          <w:sz w:val="22"/>
          <w:szCs w:val="22"/>
        </w:rPr>
        <w:t xml:space="preserve"> </w:t>
      </w:r>
      <w:r w:rsidR="00FC2E55" w:rsidRPr="006F790D">
        <w:rPr>
          <w:rFonts w:cs="Arial"/>
          <w:sz w:val="22"/>
          <w:szCs w:val="22"/>
        </w:rPr>
        <w:t xml:space="preserve">Any supplier requiring deviation from requirements contained in this manual must </w:t>
      </w:r>
      <w:r w:rsidR="00D734AF">
        <w:rPr>
          <w:rFonts w:cs="Arial"/>
          <w:sz w:val="22"/>
          <w:szCs w:val="22"/>
        </w:rPr>
        <w:br/>
        <w:t xml:space="preserve">            </w:t>
      </w:r>
      <w:r w:rsidR="00FC2E55" w:rsidRPr="006F790D">
        <w:rPr>
          <w:rFonts w:cs="Arial"/>
          <w:sz w:val="22"/>
          <w:szCs w:val="22"/>
        </w:rPr>
        <w:t xml:space="preserve">receive written authorization from the TI Category Logistics personnel (Transportation) </w:t>
      </w:r>
      <w:r w:rsidR="00D734AF">
        <w:rPr>
          <w:rFonts w:cs="Arial"/>
          <w:sz w:val="22"/>
          <w:szCs w:val="22"/>
        </w:rPr>
        <w:br/>
        <w:t xml:space="preserve">            </w:t>
      </w:r>
      <w:r w:rsidR="00FC2E55" w:rsidRPr="006F790D">
        <w:rPr>
          <w:rFonts w:cs="Arial"/>
          <w:sz w:val="22"/>
          <w:szCs w:val="22"/>
        </w:rPr>
        <w:t>prior to shipment collection.</w:t>
      </w:r>
      <w:r w:rsidR="00D734AF">
        <w:rPr>
          <w:rFonts w:cs="Arial"/>
          <w:sz w:val="22"/>
          <w:szCs w:val="22"/>
        </w:rPr>
        <w:br/>
      </w:r>
      <w:r w:rsidR="00D734AF">
        <w:rPr>
          <w:rFonts w:cs="Arial"/>
          <w:sz w:val="22"/>
          <w:szCs w:val="22"/>
        </w:rPr>
        <w:tab/>
      </w:r>
      <w:r w:rsidR="00D734AF" w:rsidRPr="004860A2">
        <w:rPr>
          <w:rFonts w:cs="Arial"/>
          <w:sz w:val="22"/>
          <w:szCs w:val="22"/>
        </w:rPr>
        <w:t>5.1.</w:t>
      </w:r>
      <w:r w:rsidRPr="004860A2">
        <w:rPr>
          <w:rFonts w:cs="Arial"/>
          <w:sz w:val="22"/>
          <w:szCs w:val="22"/>
        </w:rPr>
        <w:t>9</w:t>
      </w:r>
      <w:r w:rsidR="00D734AF">
        <w:rPr>
          <w:rFonts w:cs="Arial"/>
          <w:sz w:val="22"/>
          <w:szCs w:val="22"/>
        </w:rPr>
        <w:t xml:space="preserve"> </w:t>
      </w:r>
      <w:r w:rsidR="00FC2E55" w:rsidRPr="006F790D">
        <w:rPr>
          <w:rFonts w:cs="Arial"/>
          <w:sz w:val="22"/>
          <w:szCs w:val="22"/>
        </w:rPr>
        <w:t>TI Routing Center shall coordinate, make transportation arrangement, and provide</w:t>
      </w:r>
      <w:r w:rsidR="00D734AF">
        <w:rPr>
          <w:rFonts w:cs="Arial"/>
          <w:sz w:val="22"/>
          <w:szCs w:val="22"/>
        </w:rPr>
        <w:br/>
        <w:t xml:space="preserve">           </w:t>
      </w:r>
      <w:r w:rsidR="00FC2E55" w:rsidRPr="006F790D">
        <w:rPr>
          <w:rFonts w:cs="Arial"/>
          <w:sz w:val="22"/>
          <w:szCs w:val="22"/>
        </w:rPr>
        <w:t xml:space="preserve"> forwarder’s details.</w:t>
      </w:r>
    </w:p>
    <w:p w14:paraId="1DD7B3C6" w14:textId="77777777" w:rsidR="00FC2E55" w:rsidRDefault="00D734AF" w:rsidP="00D734AF">
      <w:pPr>
        <w:pStyle w:val="ListParagraph"/>
        <w:ind w:left="1440" w:firstLine="720"/>
        <w:rPr>
          <w:rFonts w:cs="Arial"/>
          <w:sz w:val="22"/>
          <w:szCs w:val="22"/>
        </w:rPr>
      </w:pPr>
      <w:r w:rsidRPr="004860A2">
        <w:rPr>
          <w:rFonts w:cs="Arial"/>
          <w:sz w:val="22"/>
          <w:szCs w:val="22"/>
        </w:rPr>
        <w:t>5.1.</w:t>
      </w:r>
      <w:r w:rsidR="00D75110" w:rsidRPr="004860A2">
        <w:rPr>
          <w:rFonts w:cs="Arial"/>
          <w:sz w:val="22"/>
          <w:szCs w:val="22"/>
        </w:rPr>
        <w:t>10</w:t>
      </w:r>
      <w:r w:rsidRPr="004860A2">
        <w:rPr>
          <w:rFonts w:cs="Arial"/>
          <w:sz w:val="22"/>
          <w:szCs w:val="22"/>
        </w:rPr>
        <w:t xml:space="preserve"> </w:t>
      </w:r>
      <w:r w:rsidR="00FC2E55" w:rsidRPr="006F790D">
        <w:rPr>
          <w:rFonts w:cs="Arial"/>
          <w:sz w:val="22"/>
          <w:szCs w:val="22"/>
        </w:rPr>
        <w:t xml:space="preserve">TI Routing Center must inform forwarder if there is written authorization from TI </w:t>
      </w:r>
      <w:r>
        <w:rPr>
          <w:rFonts w:cs="Arial"/>
          <w:sz w:val="22"/>
          <w:szCs w:val="22"/>
        </w:rPr>
        <w:br/>
        <w:t xml:space="preserve">            </w:t>
      </w:r>
      <w:r w:rsidR="00FC2E55" w:rsidRPr="006F790D">
        <w:rPr>
          <w:rFonts w:cs="Arial"/>
          <w:sz w:val="22"/>
          <w:szCs w:val="22"/>
        </w:rPr>
        <w:t xml:space="preserve">Category Logistics personnel (Transportation) for the Equipment that is required </w:t>
      </w:r>
      <w:r>
        <w:rPr>
          <w:rFonts w:cs="Arial"/>
          <w:sz w:val="22"/>
          <w:szCs w:val="22"/>
        </w:rPr>
        <w:br/>
        <w:t xml:space="preserve">            </w:t>
      </w:r>
      <w:r w:rsidR="00FC2E55" w:rsidRPr="006F790D">
        <w:rPr>
          <w:rFonts w:cs="Arial"/>
          <w:sz w:val="22"/>
          <w:szCs w:val="22"/>
        </w:rPr>
        <w:t xml:space="preserve">deviation from requirements contained in this manual from TI Category Logistics </w:t>
      </w:r>
      <w:r>
        <w:rPr>
          <w:rFonts w:cs="Arial"/>
          <w:sz w:val="22"/>
          <w:szCs w:val="22"/>
        </w:rPr>
        <w:br/>
        <w:t xml:space="preserve">            </w:t>
      </w:r>
      <w:r w:rsidR="00FC2E55" w:rsidRPr="006F790D">
        <w:rPr>
          <w:rFonts w:cs="Arial"/>
          <w:sz w:val="22"/>
          <w:szCs w:val="22"/>
        </w:rPr>
        <w:t xml:space="preserve">personnel (Transportation).   </w:t>
      </w:r>
    </w:p>
    <w:p w14:paraId="77186CB3" w14:textId="77777777" w:rsidR="00795B76" w:rsidRDefault="00795B76" w:rsidP="00D734AF">
      <w:pPr>
        <w:pStyle w:val="ListParagraph"/>
        <w:ind w:left="1440" w:firstLine="720"/>
        <w:rPr>
          <w:rFonts w:cs="Arial"/>
          <w:sz w:val="22"/>
          <w:szCs w:val="22"/>
        </w:rPr>
      </w:pPr>
      <w:r w:rsidRPr="004860A2">
        <w:rPr>
          <w:rFonts w:cs="Arial"/>
          <w:sz w:val="22"/>
          <w:szCs w:val="22"/>
        </w:rPr>
        <w:t>5.1.1</w:t>
      </w:r>
      <w:r w:rsidR="00D75110" w:rsidRPr="004860A2">
        <w:rPr>
          <w:rFonts w:cs="Arial"/>
          <w:sz w:val="22"/>
          <w:szCs w:val="22"/>
        </w:rPr>
        <w:t>1</w:t>
      </w:r>
      <w:r w:rsidRPr="004860A2">
        <w:rPr>
          <w:rFonts w:cs="Arial"/>
          <w:sz w:val="22"/>
          <w:szCs w:val="22"/>
        </w:rPr>
        <w:t xml:space="preserve"> </w:t>
      </w:r>
      <w:r>
        <w:rPr>
          <w:rFonts w:cs="Arial"/>
          <w:sz w:val="22"/>
          <w:szCs w:val="22"/>
        </w:rPr>
        <w:t>TI Routing center shall ensure Capital Equipment by Ocean freight is proceeded</w:t>
      </w:r>
      <w:r>
        <w:rPr>
          <w:rFonts w:cs="Arial"/>
          <w:sz w:val="22"/>
          <w:szCs w:val="22"/>
        </w:rPr>
        <w:br/>
        <w:t xml:space="preserve">            with Full Container Load (FCL).</w:t>
      </w:r>
    </w:p>
    <w:p w14:paraId="7F0EF616" w14:textId="77777777" w:rsidR="00E01FE0" w:rsidRDefault="00E01FE0" w:rsidP="00D734AF">
      <w:pPr>
        <w:pStyle w:val="ListParagraph"/>
        <w:ind w:left="1440" w:firstLine="720"/>
        <w:rPr>
          <w:rFonts w:cs="Arial"/>
          <w:sz w:val="22"/>
          <w:szCs w:val="22"/>
        </w:rPr>
      </w:pPr>
    </w:p>
    <w:p w14:paraId="7C03B787" w14:textId="77777777" w:rsidR="00D734AF" w:rsidRDefault="00D734AF" w:rsidP="00D734AF">
      <w:pPr>
        <w:pStyle w:val="ListParagraph"/>
        <w:ind w:left="1440"/>
        <w:rPr>
          <w:rFonts w:cs="Arial"/>
          <w:sz w:val="22"/>
          <w:szCs w:val="22"/>
        </w:rPr>
      </w:pPr>
      <w:proofErr w:type="gramStart"/>
      <w:r w:rsidRPr="00D734AF">
        <w:rPr>
          <w:rFonts w:cs="Arial"/>
          <w:sz w:val="22"/>
          <w:szCs w:val="22"/>
        </w:rPr>
        <w:t>5.2</w:t>
      </w:r>
      <w:r>
        <w:rPr>
          <w:rFonts w:cs="Arial"/>
          <w:sz w:val="22"/>
          <w:szCs w:val="22"/>
        </w:rPr>
        <w:t xml:space="preserve">  </w:t>
      </w:r>
      <w:r w:rsidRPr="00D734AF">
        <w:rPr>
          <w:rFonts w:cs="Arial"/>
          <w:sz w:val="22"/>
          <w:szCs w:val="22"/>
        </w:rPr>
        <w:t>Shipment</w:t>
      </w:r>
      <w:proofErr w:type="gramEnd"/>
      <w:r w:rsidRPr="00D734AF">
        <w:rPr>
          <w:rFonts w:cs="Arial"/>
          <w:sz w:val="22"/>
          <w:szCs w:val="22"/>
        </w:rPr>
        <w:t xml:space="preserve"> </w:t>
      </w:r>
      <w:r>
        <w:rPr>
          <w:rFonts w:cs="Arial"/>
          <w:sz w:val="22"/>
          <w:szCs w:val="22"/>
        </w:rPr>
        <w:t>Hand-off</w:t>
      </w:r>
      <w:r>
        <w:rPr>
          <w:rFonts w:cs="Arial"/>
          <w:sz w:val="22"/>
          <w:szCs w:val="22"/>
        </w:rPr>
        <w:br/>
        <w:t xml:space="preserve">     </w:t>
      </w:r>
      <w:r>
        <w:rPr>
          <w:rFonts w:cs="Arial"/>
          <w:sz w:val="22"/>
          <w:szCs w:val="22"/>
        </w:rPr>
        <w:tab/>
        <w:t xml:space="preserve">5.2.1 </w:t>
      </w:r>
      <w:r w:rsidRPr="006F790D">
        <w:rPr>
          <w:rFonts w:cs="Arial"/>
          <w:sz w:val="22"/>
          <w:szCs w:val="22"/>
        </w:rPr>
        <w:t xml:space="preserve">Shipper (TI Equipment Supplier) or Shipper – TI Category Logistics personnel </w:t>
      </w:r>
      <w:r>
        <w:rPr>
          <w:rFonts w:cs="Arial"/>
          <w:sz w:val="22"/>
          <w:szCs w:val="22"/>
        </w:rPr>
        <w:br/>
        <w:t xml:space="preserve">            </w:t>
      </w:r>
      <w:r w:rsidRPr="006F790D">
        <w:rPr>
          <w:rFonts w:cs="Arial"/>
          <w:sz w:val="22"/>
          <w:szCs w:val="22"/>
        </w:rPr>
        <w:t xml:space="preserve">(Shipping) shall complete the Cargo Inspection Sign off Report and hand it over to TI </w:t>
      </w:r>
      <w:r>
        <w:rPr>
          <w:rFonts w:cs="Arial"/>
          <w:sz w:val="22"/>
          <w:szCs w:val="22"/>
        </w:rPr>
        <w:br/>
        <w:t xml:space="preserve">            </w:t>
      </w:r>
      <w:r w:rsidRPr="006F790D">
        <w:rPr>
          <w:rFonts w:cs="Arial"/>
          <w:sz w:val="22"/>
          <w:szCs w:val="22"/>
        </w:rPr>
        <w:t xml:space="preserve">forwarder during shipment handoff. </w:t>
      </w:r>
    </w:p>
    <w:p w14:paraId="35A4BAE4" w14:textId="77777777" w:rsidR="00D734AF" w:rsidRDefault="00D734AF" w:rsidP="00D734AF">
      <w:pPr>
        <w:pStyle w:val="ListParagraph"/>
        <w:ind w:left="2160"/>
        <w:rPr>
          <w:rFonts w:cs="Arial"/>
          <w:sz w:val="22"/>
          <w:szCs w:val="22"/>
        </w:rPr>
      </w:pPr>
      <w:r>
        <w:rPr>
          <w:rFonts w:cs="Arial"/>
          <w:sz w:val="22"/>
          <w:szCs w:val="22"/>
        </w:rPr>
        <w:t xml:space="preserve">5.2.2 </w:t>
      </w:r>
      <w:r w:rsidRPr="006F790D">
        <w:rPr>
          <w:rFonts w:cs="Arial"/>
          <w:sz w:val="22"/>
          <w:szCs w:val="22"/>
        </w:rPr>
        <w:t>Shipper must fill up the Purchase Order No, Invoice No, Shipment Pickup Date, and Incoterm</w:t>
      </w:r>
      <w:r>
        <w:rPr>
          <w:rFonts w:cs="Arial"/>
          <w:sz w:val="22"/>
          <w:szCs w:val="22"/>
        </w:rPr>
        <w:t>.</w:t>
      </w:r>
    </w:p>
    <w:p w14:paraId="0BA2989E" w14:textId="77777777" w:rsidR="00D734AF" w:rsidRPr="001655C8" w:rsidRDefault="00D734AF" w:rsidP="00D734AF">
      <w:pPr>
        <w:pStyle w:val="ListParagraph"/>
        <w:ind w:left="2160"/>
        <w:rPr>
          <w:rFonts w:cs="Arial"/>
          <w:sz w:val="22"/>
          <w:szCs w:val="22"/>
        </w:rPr>
      </w:pPr>
      <w:r w:rsidRPr="001655C8">
        <w:rPr>
          <w:rFonts w:cs="Arial"/>
          <w:sz w:val="22"/>
          <w:szCs w:val="22"/>
        </w:rPr>
        <w:t>5.2.3 Shipper must fill up the Crate No. and shock watches</w:t>
      </w:r>
      <w:r w:rsidR="00A7285E" w:rsidRPr="001655C8">
        <w:rPr>
          <w:rFonts w:cs="Arial"/>
          <w:sz w:val="22"/>
          <w:szCs w:val="22"/>
        </w:rPr>
        <w:t xml:space="preserve">, </w:t>
      </w:r>
      <w:r w:rsidRPr="001655C8">
        <w:rPr>
          <w:rFonts w:cs="Arial"/>
          <w:sz w:val="22"/>
          <w:szCs w:val="22"/>
        </w:rPr>
        <w:t>tilt indicator serial number</w:t>
      </w:r>
      <w:r w:rsidR="00D75110" w:rsidRPr="001655C8">
        <w:rPr>
          <w:rFonts w:cs="Arial"/>
          <w:sz w:val="22"/>
          <w:szCs w:val="22"/>
        </w:rPr>
        <w:t>, and Tracking Device fields</w:t>
      </w:r>
    </w:p>
    <w:p w14:paraId="77C5AC6D" w14:textId="77777777" w:rsidR="00A7285E" w:rsidRDefault="00A7285E" w:rsidP="00D734AF">
      <w:pPr>
        <w:pStyle w:val="ListParagraph"/>
        <w:ind w:left="2160"/>
        <w:rPr>
          <w:rFonts w:cs="Arial"/>
          <w:sz w:val="22"/>
          <w:szCs w:val="22"/>
        </w:rPr>
      </w:pPr>
    </w:p>
    <w:p w14:paraId="7574D94A" w14:textId="77777777" w:rsidR="00D734AF" w:rsidRDefault="00150722" w:rsidP="00D734AF">
      <w:pPr>
        <w:pStyle w:val="ListParagraph"/>
        <w:ind w:left="2160"/>
        <w:rPr>
          <w:rFonts w:cs="Arial"/>
          <w:noProof/>
          <w:sz w:val="22"/>
          <w:szCs w:val="22"/>
        </w:rPr>
      </w:pPr>
      <w:r>
        <w:rPr>
          <w:rFonts w:cs="Arial"/>
          <w:noProof/>
          <w:sz w:val="22"/>
          <w:szCs w:val="22"/>
        </w:rPr>
        <mc:AlternateContent>
          <mc:Choice Requires="wps">
            <w:drawing>
              <wp:anchor distT="0" distB="0" distL="114300" distR="114300" simplePos="0" relativeHeight="251661312" behindDoc="0" locked="0" layoutInCell="1" allowOverlap="1" wp14:anchorId="12D68CA4" wp14:editId="4BDE32DD">
                <wp:simplePos x="0" y="0"/>
                <wp:positionH relativeFrom="column">
                  <wp:posOffset>2590165</wp:posOffset>
                </wp:positionH>
                <wp:positionV relativeFrom="paragraph">
                  <wp:posOffset>1586230</wp:posOffset>
                </wp:positionV>
                <wp:extent cx="727657" cy="643943"/>
                <wp:effectExtent l="0" t="0" r="15875" b="22860"/>
                <wp:wrapNone/>
                <wp:docPr id="11" name="Rounded Rectangle 11"/>
                <wp:cNvGraphicFramePr/>
                <a:graphic xmlns:a="http://schemas.openxmlformats.org/drawingml/2006/main">
                  <a:graphicData uri="http://schemas.microsoft.com/office/word/2010/wordprocessingShape">
                    <wps:wsp>
                      <wps:cNvSpPr/>
                      <wps:spPr>
                        <a:xfrm>
                          <a:off x="0" y="0"/>
                          <a:ext cx="727657" cy="64394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4A055" id="Rounded Rectangle 11" o:spid="_x0000_s1026" style="position:absolute;margin-left:203.95pt;margin-top:124.9pt;width:57.3pt;height:5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" filled="f" strokecolor="red" strokeweight="2pt"/>
            </w:pict>
          </mc:Fallback>
        </mc:AlternateContent>
      </w:r>
      <w:r>
        <w:rPr>
          <w:rFonts w:cs="Arial"/>
          <w:noProof/>
          <w:sz w:val="22"/>
          <w:szCs w:val="22"/>
        </w:rPr>
        <mc:AlternateContent>
          <mc:Choice Requires="wps">
            <w:drawing>
              <wp:anchor distT="0" distB="0" distL="114300" distR="114300" simplePos="0" relativeHeight="251659264" behindDoc="0" locked="0" layoutInCell="1" allowOverlap="1" wp14:anchorId="3A53EBFC" wp14:editId="4090E3CF">
                <wp:simplePos x="0" y="0"/>
                <wp:positionH relativeFrom="column">
                  <wp:posOffset>1654810</wp:posOffset>
                </wp:positionH>
                <wp:positionV relativeFrom="paragraph">
                  <wp:posOffset>1602105</wp:posOffset>
                </wp:positionV>
                <wp:extent cx="581025" cy="1428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581025"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D2E658" id="Rounded Rectangle 8" o:spid="_x0000_s1026" style="position:absolute;margin-left:130.3pt;margin-top:126.15pt;width:45.75pt;height:11.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" filled="f" strokecolor="red" strokeweight="2pt"/>
            </w:pict>
          </mc:Fallback>
        </mc:AlternateContent>
      </w:r>
      <w:r w:rsidR="00A40BC4" w:rsidRPr="00A40BC4">
        <w:rPr>
          <w:rFonts w:cs="Arial"/>
          <w:noProof/>
          <w:sz w:val="22"/>
          <w:szCs w:val="22"/>
        </w:rPr>
        <w:drawing>
          <wp:inline distT="0" distB="0" distL="0" distR="0" wp14:anchorId="4BE7D258" wp14:editId="22134007">
            <wp:extent cx="4930140" cy="219984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6326" cy="2211531"/>
                    </a:xfrm>
                    <a:prstGeom prst="rect">
                      <a:avLst/>
                    </a:prstGeom>
                  </pic:spPr>
                </pic:pic>
              </a:graphicData>
            </a:graphic>
          </wp:inline>
        </w:drawing>
      </w:r>
    </w:p>
    <w:p w14:paraId="1EC0EA4A" w14:textId="77777777" w:rsidR="00687543" w:rsidRDefault="00687543" w:rsidP="00D734AF">
      <w:pPr>
        <w:pStyle w:val="ListParagraph"/>
        <w:ind w:left="2160"/>
        <w:rPr>
          <w:rFonts w:cs="Arial"/>
          <w:sz w:val="22"/>
          <w:szCs w:val="22"/>
        </w:rPr>
      </w:pPr>
    </w:p>
    <w:p w14:paraId="69E8DCD7" w14:textId="77777777" w:rsidR="00434E0C" w:rsidRDefault="00D734AF" w:rsidP="00D734AF">
      <w:pPr>
        <w:pStyle w:val="ListParagraph"/>
        <w:ind w:left="1440"/>
        <w:rPr>
          <w:rFonts w:cs="Arial"/>
          <w:sz w:val="22"/>
          <w:szCs w:val="22"/>
        </w:rPr>
      </w:pPr>
      <w:r>
        <w:rPr>
          <w:rFonts w:cs="Arial"/>
          <w:sz w:val="22"/>
          <w:szCs w:val="22"/>
        </w:rPr>
        <w:t xml:space="preserve">Fig 4. </w:t>
      </w:r>
      <w:r w:rsidRPr="006F790D">
        <w:rPr>
          <w:rFonts w:cs="Arial"/>
          <w:sz w:val="22"/>
          <w:szCs w:val="22"/>
        </w:rPr>
        <w:t>(Example of Cargo Inspection Sign off Report)</w:t>
      </w:r>
      <w:r w:rsidR="00434E0C" w:rsidRPr="00434E0C">
        <w:rPr>
          <w:rFonts w:cs="Arial"/>
          <w:sz w:val="22"/>
          <w:szCs w:val="22"/>
        </w:rPr>
        <w:t xml:space="preserve"> </w:t>
      </w:r>
    </w:p>
    <w:p w14:paraId="256D1AA5" w14:textId="77777777" w:rsidR="00E22EC0" w:rsidRDefault="00E22EC0" w:rsidP="00D734AF">
      <w:pPr>
        <w:pStyle w:val="ListParagraph"/>
        <w:ind w:left="1440"/>
        <w:rPr>
          <w:rFonts w:cs="Arial"/>
          <w:sz w:val="22"/>
          <w:szCs w:val="22"/>
        </w:rPr>
      </w:pPr>
    </w:p>
    <w:p w14:paraId="65A3ED0D" w14:textId="45D90082" w:rsidR="00E22EC0" w:rsidRDefault="0033047F" w:rsidP="00D734AF">
      <w:pPr>
        <w:pStyle w:val="ListParagraph"/>
        <w:ind w:left="1440"/>
        <w:rPr>
          <w:rFonts w:cs="Arial"/>
          <w:sz w:val="22"/>
          <w:szCs w:val="22"/>
        </w:rPr>
      </w:pPr>
      <w:r w:rsidRPr="0033047F">
        <w:rPr>
          <w:rFonts w:cs="Arial"/>
          <w:noProof/>
          <w:sz w:val="22"/>
          <w:szCs w:val="22"/>
        </w:rPr>
        <w:drawing>
          <wp:inline distT="0" distB="0" distL="0" distR="0" wp14:anchorId="30F54C3A" wp14:editId="78ACEF60">
            <wp:extent cx="5379936" cy="1973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0239" cy="1977360"/>
                    </a:xfrm>
                    <a:prstGeom prst="rect">
                      <a:avLst/>
                    </a:prstGeom>
                  </pic:spPr>
                </pic:pic>
              </a:graphicData>
            </a:graphic>
          </wp:inline>
        </w:drawing>
      </w:r>
    </w:p>
    <w:p w14:paraId="5CCA0601" w14:textId="77777777" w:rsidR="008947D9" w:rsidRDefault="006310A4" w:rsidP="00D734AF">
      <w:pPr>
        <w:pStyle w:val="ListParagraph"/>
        <w:ind w:left="1440"/>
        <w:rPr>
          <w:rFonts w:cs="Arial"/>
          <w:sz w:val="22"/>
          <w:szCs w:val="22"/>
        </w:rPr>
      </w:pPr>
      <w:r>
        <w:rPr>
          <w:rFonts w:cs="Arial"/>
          <w:noProof/>
          <w:sz w:val="22"/>
          <w:szCs w:val="22"/>
        </w:rPr>
        <w:t xml:space="preserve">    </w:t>
      </w:r>
      <w:r w:rsidR="00E22EC0">
        <w:rPr>
          <w:rFonts w:cs="Arial"/>
          <w:noProof/>
          <w:sz w:val="22"/>
          <w:szCs w:val="22"/>
        </w:rPr>
        <w:t xml:space="preserve">  </w:t>
      </w:r>
    </w:p>
    <w:p w14:paraId="4D553EFC" w14:textId="77777777" w:rsidR="001412EE" w:rsidRPr="006F790D" w:rsidRDefault="001412EE" w:rsidP="00D734AF">
      <w:pPr>
        <w:pStyle w:val="ListParagraph"/>
        <w:ind w:left="1440"/>
        <w:rPr>
          <w:rFonts w:cs="Arial"/>
          <w:sz w:val="22"/>
          <w:szCs w:val="22"/>
        </w:rPr>
      </w:pPr>
    </w:p>
    <w:p w14:paraId="5A5E3598" w14:textId="77777777" w:rsidR="00D734AF" w:rsidRPr="001655C8" w:rsidRDefault="00E242E6" w:rsidP="00D734AF">
      <w:pPr>
        <w:rPr>
          <w:rFonts w:cs="Arial"/>
          <w:sz w:val="22"/>
          <w:szCs w:val="22"/>
        </w:rPr>
      </w:pPr>
      <w:r>
        <w:rPr>
          <w:rFonts w:cs="Arial"/>
          <w:sz w:val="22"/>
          <w:szCs w:val="22"/>
        </w:rPr>
        <w:lastRenderedPageBreak/>
        <w:t xml:space="preserve"> </w:t>
      </w:r>
      <w:r w:rsidR="00D734AF">
        <w:rPr>
          <w:rFonts w:cs="Arial"/>
          <w:sz w:val="22"/>
          <w:szCs w:val="22"/>
        </w:rPr>
        <w:tab/>
      </w:r>
      <w:r w:rsidR="00D734AF">
        <w:rPr>
          <w:rFonts w:cs="Arial"/>
          <w:sz w:val="22"/>
          <w:szCs w:val="22"/>
        </w:rPr>
        <w:tab/>
      </w:r>
      <w:r w:rsidRPr="001655C8">
        <w:rPr>
          <w:rFonts w:cs="Arial"/>
          <w:sz w:val="22"/>
          <w:szCs w:val="22"/>
        </w:rPr>
        <w:t xml:space="preserve"> </w:t>
      </w:r>
      <w:r w:rsidR="00D734AF" w:rsidRPr="001655C8">
        <w:rPr>
          <w:rFonts w:cs="Arial"/>
          <w:sz w:val="22"/>
          <w:szCs w:val="22"/>
        </w:rPr>
        <w:t>Fig 5. (Example of shock watches</w:t>
      </w:r>
      <w:r w:rsidR="008947D9" w:rsidRPr="001655C8">
        <w:rPr>
          <w:rFonts w:cs="Arial"/>
          <w:sz w:val="22"/>
          <w:szCs w:val="22"/>
        </w:rPr>
        <w:t xml:space="preserve">, </w:t>
      </w:r>
      <w:r w:rsidR="00D734AF" w:rsidRPr="001655C8">
        <w:rPr>
          <w:rFonts w:cs="Arial"/>
          <w:sz w:val="22"/>
          <w:szCs w:val="22"/>
        </w:rPr>
        <w:t>tilt indicator Serial No.</w:t>
      </w:r>
      <w:r w:rsidR="008947D9" w:rsidRPr="001655C8">
        <w:rPr>
          <w:rFonts w:cs="Arial"/>
          <w:sz w:val="22"/>
          <w:szCs w:val="22"/>
        </w:rPr>
        <w:t xml:space="preserve"> and tracking device</w:t>
      </w:r>
      <w:r w:rsidR="00D734AF" w:rsidRPr="001655C8">
        <w:rPr>
          <w:rFonts w:cs="Arial"/>
          <w:sz w:val="22"/>
          <w:szCs w:val="22"/>
        </w:rPr>
        <w:t>)</w:t>
      </w:r>
    </w:p>
    <w:p w14:paraId="6B3ADF35" w14:textId="77777777" w:rsidR="00D734AF" w:rsidRPr="001655C8" w:rsidRDefault="00D734AF" w:rsidP="00D734AF">
      <w:pPr>
        <w:rPr>
          <w:rFonts w:cs="Arial"/>
          <w:sz w:val="22"/>
          <w:szCs w:val="22"/>
        </w:rPr>
      </w:pPr>
      <w:r w:rsidRPr="001655C8">
        <w:rPr>
          <w:rFonts w:cs="Arial"/>
          <w:sz w:val="22"/>
          <w:szCs w:val="22"/>
        </w:rPr>
        <w:tab/>
      </w:r>
    </w:p>
    <w:p w14:paraId="4C91F009" w14:textId="77777777" w:rsidR="00E84C55" w:rsidRPr="001655C8" w:rsidRDefault="00D734AF" w:rsidP="004E5D35">
      <w:pPr>
        <w:rPr>
          <w:rFonts w:cs="Arial"/>
          <w:sz w:val="22"/>
          <w:szCs w:val="22"/>
        </w:rPr>
      </w:pPr>
      <w:r w:rsidRPr="001655C8">
        <w:rPr>
          <w:rFonts w:cs="Arial"/>
          <w:sz w:val="22"/>
          <w:szCs w:val="22"/>
        </w:rPr>
        <w:tab/>
      </w:r>
      <w:r w:rsidRPr="001655C8">
        <w:rPr>
          <w:rFonts w:cs="Arial"/>
          <w:sz w:val="22"/>
          <w:szCs w:val="22"/>
        </w:rPr>
        <w:tab/>
      </w:r>
      <w:r w:rsidRPr="001655C8">
        <w:rPr>
          <w:rFonts w:cs="Arial"/>
          <w:sz w:val="22"/>
          <w:szCs w:val="22"/>
        </w:rPr>
        <w:tab/>
        <w:t xml:space="preserve">5.2.4 TI Forwarder shall verify the information in the Cargo Inspection Sign off Report </w:t>
      </w:r>
      <w:r w:rsidR="004E5D35" w:rsidRPr="001655C8">
        <w:rPr>
          <w:rFonts w:cs="Arial"/>
          <w:sz w:val="22"/>
          <w:szCs w:val="22"/>
        </w:rPr>
        <w:br/>
        <w:t xml:space="preserve">                                             </w:t>
      </w:r>
      <w:r w:rsidRPr="001655C8">
        <w:rPr>
          <w:rFonts w:cs="Arial"/>
          <w:sz w:val="22"/>
          <w:szCs w:val="22"/>
        </w:rPr>
        <w:t>provided by shipper against physical shipments received.</w:t>
      </w:r>
      <w:r w:rsidR="004E5D35" w:rsidRPr="001655C8">
        <w:rPr>
          <w:rFonts w:cs="Arial"/>
          <w:sz w:val="22"/>
          <w:szCs w:val="22"/>
        </w:rPr>
        <w:br/>
      </w:r>
      <w:r w:rsidR="004E5D35" w:rsidRPr="001655C8">
        <w:rPr>
          <w:rFonts w:cs="Arial"/>
          <w:sz w:val="22"/>
          <w:szCs w:val="22"/>
        </w:rPr>
        <w:tab/>
      </w:r>
      <w:r w:rsidR="004E5D35" w:rsidRPr="001655C8">
        <w:rPr>
          <w:rFonts w:cs="Arial"/>
          <w:sz w:val="22"/>
          <w:szCs w:val="22"/>
        </w:rPr>
        <w:tab/>
      </w:r>
      <w:r w:rsidR="004E5D35" w:rsidRPr="001655C8">
        <w:rPr>
          <w:rFonts w:cs="Arial"/>
          <w:sz w:val="22"/>
          <w:szCs w:val="22"/>
        </w:rPr>
        <w:tab/>
        <w:t xml:space="preserve">5.2.5 </w:t>
      </w:r>
      <w:r w:rsidRPr="001655C8">
        <w:rPr>
          <w:rFonts w:cs="Arial"/>
          <w:sz w:val="22"/>
          <w:szCs w:val="22"/>
        </w:rPr>
        <w:t xml:space="preserve">TI Forwarder shall ensure that 2 shock watch indicators (15G &amp; 25G) and 1 tilt </w:t>
      </w:r>
      <w:r w:rsidR="004E5D35" w:rsidRPr="001655C8">
        <w:rPr>
          <w:rFonts w:cs="Arial"/>
          <w:sz w:val="22"/>
          <w:szCs w:val="22"/>
        </w:rPr>
        <w:br/>
      </w:r>
      <w:r w:rsidR="004E5D35" w:rsidRPr="001655C8">
        <w:rPr>
          <w:rFonts w:cs="Arial"/>
          <w:sz w:val="22"/>
          <w:szCs w:val="22"/>
        </w:rPr>
        <w:tab/>
      </w:r>
      <w:r w:rsidR="004E5D35" w:rsidRPr="001655C8">
        <w:rPr>
          <w:rFonts w:cs="Arial"/>
          <w:sz w:val="22"/>
          <w:szCs w:val="22"/>
        </w:rPr>
        <w:tab/>
      </w:r>
      <w:r w:rsidR="004E5D35" w:rsidRPr="001655C8">
        <w:rPr>
          <w:rFonts w:cs="Arial"/>
          <w:sz w:val="22"/>
          <w:szCs w:val="22"/>
        </w:rPr>
        <w:tab/>
        <w:t xml:space="preserve">         </w:t>
      </w:r>
      <w:r w:rsidRPr="001655C8">
        <w:rPr>
          <w:rFonts w:cs="Arial"/>
          <w:sz w:val="22"/>
          <w:szCs w:val="22"/>
        </w:rPr>
        <w:t>indicator are affixed to each crate unless there is written authorization from TI</w:t>
      </w:r>
      <w:r w:rsidR="004E5D35" w:rsidRPr="001655C8">
        <w:rPr>
          <w:rFonts w:cs="Arial"/>
          <w:sz w:val="22"/>
          <w:szCs w:val="22"/>
        </w:rPr>
        <w:br/>
        <w:t xml:space="preserve">                                             </w:t>
      </w:r>
      <w:r w:rsidRPr="001655C8">
        <w:rPr>
          <w:rFonts w:cs="Arial"/>
          <w:sz w:val="22"/>
          <w:szCs w:val="22"/>
        </w:rPr>
        <w:t>Category Logistics personnel (Transportation).</w:t>
      </w:r>
      <w:r w:rsidR="00E84C55" w:rsidRPr="001655C8">
        <w:rPr>
          <w:rFonts w:cs="Arial"/>
          <w:sz w:val="22"/>
          <w:szCs w:val="22"/>
        </w:rPr>
        <w:t xml:space="preserve"> </w:t>
      </w:r>
      <w:proofErr w:type="gramStart"/>
      <w:r w:rsidR="00E84C55" w:rsidRPr="001655C8">
        <w:rPr>
          <w:rFonts w:cs="Arial"/>
          <w:sz w:val="22"/>
          <w:szCs w:val="22"/>
        </w:rPr>
        <w:t>Additionally</w:t>
      </w:r>
      <w:proofErr w:type="gramEnd"/>
      <w:r w:rsidR="00E84C55" w:rsidRPr="001655C8">
        <w:rPr>
          <w:rFonts w:cs="Arial"/>
          <w:sz w:val="22"/>
          <w:szCs w:val="22"/>
        </w:rPr>
        <w:t xml:space="preserve"> TI Forwarder shall</w:t>
      </w:r>
    </w:p>
    <w:p w14:paraId="15B265CF" w14:textId="77777777" w:rsidR="004E5D35" w:rsidRPr="001655C8" w:rsidRDefault="00E84C55" w:rsidP="004E5D35">
      <w:pPr>
        <w:rPr>
          <w:rFonts w:cs="Arial"/>
          <w:sz w:val="22"/>
          <w:szCs w:val="22"/>
        </w:rPr>
      </w:pPr>
      <w:r w:rsidRPr="001655C8">
        <w:rPr>
          <w:rFonts w:cs="Arial"/>
          <w:sz w:val="22"/>
          <w:szCs w:val="22"/>
        </w:rPr>
        <w:t xml:space="preserve">                                             ensure that a tracking device has been attached to the main body crate.</w:t>
      </w:r>
      <w:r w:rsidR="004E5D35" w:rsidRPr="001655C8">
        <w:rPr>
          <w:rFonts w:cs="Arial"/>
          <w:sz w:val="22"/>
          <w:szCs w:val="22"/>
        </w:rPr>
        <w:br/>
      </w:r>
      <w:r w:rsidR="004E5D35" w:rsidRPr="001655C8">
        <w:rPr>
          <w:rFonts w:cs="Arial"/>
          <w:sz w:val="22"/>
          <w:szCs w:val="22"/>
        </w:rPr>
        <w:tab/>
      </w:r>
      <w:r w:rsidR="004E5D35" w:rsidRPr="001655C8">
        <w:rPr>
          <w:rFonts w:cs="Arial"/>
          <w:sz w:val="22"/>
          <w:szCs w:val="22"/>
        </w:rPr>
        <w:tab/>
      </w:r>
      <w:r w:rsidR="004E5D35" w:rsidRPr="001655C8">
        <w:rPr>
          <w:rFonts w:cs="Arial"/>
          <w:sz w:val="22"/>
          <w:szCs w:val="22"/>
        </w:rPr>
        <w:tab/>
        <w:t xml:space="preserve">5.2.6 </w:t>
      </w:r>
      <w:r w:rsidR="00D734AF" w:rsidRPr="001655C8">
        <w:rPr>
          <w:rFonts w:cs="Arial"/>
          <w:sz w:val="22"/>
          <w:szCs w:val="22"/>
        </w:rPr>
        <w:t xml:space="preserve">TI Forwarder shall perform inspection on the shipment condition and bring </w:t>
      </w:r>
      <w:r w:rsidR="004E5D35" w:rsidRPr="001655C8">
        <w:rPr>
          <w:rFonts w:cs="Arial"/>
          <w:sz w:val="22"/>
          <w:szCs w:val="22"/>
        </w:rPr>
        <w:br/>
        <w:t xml:space="preserve">                                             </w:t>
      </w:r>
      <w:r w:rsidR="00D734AF" w:rsidRPr="001655C8">
        <w:rPr>
          <w:rFonts w:cs="Arial"/>
          <w:sz w:val="22"/>
          <w:szCs w:val="22"/>
        </w:rPr>
        <w:t xml:space="preserve">attention to TI Category Logistics personnel (Transportation) and TI’s Routing </w:t>
      </w:r>
      <w:r w:rsidR="004E5D35" w:rsidRPr="001655C8">
        <w:rPr>
          <w:rFonts w:cs="Arial"/>
          <w:sz w:val="22"/>
          <w:szCs w:val="22"/>
        </w:rPr>
        <w:br/>
        <w:t xml:space="preserve">                                             </w:t>
      </w:r>
      <w:r w:rsidR="00D734AF" w:rsidRPr="001655C8">
        <w:rPr>
          <w:rFonts w:cs="Arial"/>
          <w:sz w:val="22"/>
          <w:szCs w:val="22"/>
        </w:rPr>
        <w:t>Center if there is any abnormality.</w:t>
      </w:r>
    </w:p>
    <w:p w14:paraId="77F8762F" w14:textId="77777777" w:rsidR="004E5D35" w:rsidRPr="001655C8" w:rsidRDefault="004E5D35" w:rsidP="004E5D35">
      <w:pPr>
        <w:rPr>
          <w:rFonts w:cs="Arial"/>
          <w:sz w:val="22"/>
          <w:szCs w:val="22"/>
        </w:rPr>
      </w:pPr>
      <w:r w:rsidRPr="001655C8">
        <w:rPr>
          <w:rFonts w:cs="Arial"/>
          <w:sz w:val="22"/>
          <w:szCs w:val="22"/>
        </w:rPr>
        <w:t xml:space="preserve">                                   5.2.7 </w:t>
      </w:r>
      <w:r w:rsidR="00D734AF" w:rsidRPr="001655C8">
        <w:rPr>
          <w:rFonts w:cs="Arial"/>
          <w:sz w:val="22"/>
          <w:szCs w:val="22"/>
        </w:rPr>
        <w:t>TI Forwarder must sign on the Cargo Inspection Sign off report submitted by</w:t>
      </w:r>
      <w:r w:rsidRPr="001655C8">
        <w:rPr>
          <w:rFonts w:cs="Arial"/>
          <w:sz w:val="22"/>
          <w:szCs w:val="22"/>
        </w:rPr>
        <w:br/>
        <w:t xml:space="preserve">                                            </w:t>
      </w:r>
      <w:r w:rsidR="00D734AF" w:rsidRPr="001655C8">
        <w:rPr>
          <w:rFonts w:cs="Arial"/>
          <w:sz w:val="22"/>
          <w:szCs w:val="22"/>
        </w:rPr>
        <w:t>Shipper (TI Equipment shipper) or Shipper – TI Category Logistics personnel</w:t>
      </w:r>
      <w:r w:rsidRPr="001655C8">
        <w:rPr>
          <w:rFonts w:cs="Arial"/>
          <w:sz w:val="22"/>
          <w:szCs w:val="22"/>
        </w:rPr>
        <w:br/>
        <w:t xml:space="preserve">                                         </w:t>
      </w:r>
      <w:proofErr w:type="gramStart"/>
      <w:r w:rsidRPr="001655C8">
        <w:rPr>
          <w:rFonts w:cs="Arial"/>
          <w:sz w:val="22"/>
          <w:szCs w:val="22"/>
        </w:rPr>
        <w:t xml:space="preserve">   </w:t>
      </w:r>
      <w:r w:rsidR="00D734AF" w:rsidRPr="001655C8">
        <w:rPr>
          <w:rFonts w:cs="Arial"/>
          <w:sz w:val="22"/>
          <w:szCs w:val="22"/>
        </w:rPr>
        <w:t>(</w:t>
      </w:r>
      <w:proofErr w:type="gramEnd"/>
      <w:r w:rsidR="00D734AF" w:rsidRPr="001655C8">
        <w:rPr>
          <w:rFonts w:cs="Arial"/>
          <w:sz w:val="22"/>
          <w:szCs w:val="22"/>
        </w:rPr>
        <w:t>Shipping), acknowledge that the shipment condition that is suitable and safe for</w:t>
      </w:r>
      <w:r w:rsidRPr="001655C8">
        <w:rPr>
          <w:rFonts w:cs="Arial"/>
          <w:sz w:val="22"/>
          <w:szCs w:val="22"/>
        </w:rPr>
        <w:br/>
        <w:t xml:space="preserve">                                           </w:t>
      </w:r>
      <w:r w:rsidR="00D734AF" w:rsidRPr="001655C8">
        <w:rPr>
          <w:rFonts w:cs="Arial"/>
          <w:sz w:val="22"/>
          <w:szCs w:val="22"/>
        </w:rPr>
        <w:t xml:space="preserve"> the transport mode. </w:t>
      </w:r>
      <w:r w:rsidRPr="001655C8">
        <w:rPr>
          <w:rFonts w:cs="Arial"/>
          <w:sz w:val="22"/>
          <w:szCs w:val="22"/>
        </w:rPr>
        <w:br/>
        <w:t xml:space="preserve">                                   5.2.8 </w:t>
      </w:r>
      <w:r w:rsidR="00D734AF" w:rsidRPr="001655C8">
        <w:rPr>
          <w:rFonts w:cs="Arial"/>
          <w:sz w:val="22"/>
          <w:szCs w:val="22"/>
        </w:rPr>
        <w:t xml:space="preserve">TI Forwarder must take photos of the shipment and send it to TI Category Logistics </w:t>
      </w:r>
      <w:r w:rsidRPr="001655C8">
        <w:rPr>
          <w:rFonts w:cs="Arial"/>
          <w:sz w:val="22"/>
          <w:szCs w:val="22"/>
        </w:rPr>
        <w:br/>
        <w:t xml:space="preserve">                                            </w:t>
      </w:r>
      <w:r w:rsidR="00D734AF" w:rsidRPr="001655C8">
        <w:rPr>
          <w:rFonts w:cs="Arial"/>
          <w:sz w:val="22"/>
          <w:szCs w:val="22"/>
        </w:rPr>
        <w:t>personnel (Transportation) using Template for Photos within 3 days after the</w:t>
      </w:r>
      <w:r w:rsidRPr="001655C8">
        <w:rPr>
          <w:rFonts w:cs="Arial"/>
          <w:sz w:val="22"/>
          <w:szCs w:val="22"/>
        </w:rPr>
        <w:br/>
        <w:t xml:space="preserve">                                           </w:t>
      </w:r>
      <w:r w:rsidR="00D734AF" w:rsidRPr="001655C8">
        <w:rPr>
          <w:rFonts w:cs="Arial"/>
          <w:sz w:val="22"/>
          <w:szCs w:val="22"/>
        </w:rPr>
        <w:t xml:space="preserve"> shipment handoff. Photos must consist of 4 angles of each crate and clear photo </w:t>
      </w:r>
      <w:r w:rsidRPr="001655C8">
        <w:rPr>
          <w:rFonts w:cs="Arial"/>
          <w:sz w:val="22"/>
          <w:szCs w:val="22"/>
        </w:rPr>
        <w:br/>
        <w:t xml:space="preserve">                                           </w:t>
      </w:r>
      <w:r w:rsidR="00D734AF" w:rsidRPr="001655C8">
        <w:rPr>
          <w:rFonts w:cs="Arial"/>
          <w:sz w:val="22"/>
          <w:szCs w:val="22"/>
        </w:rPr>
        <w:t>on shock watch and tilt indicator affixed to each tool crate shipped (the color of the</w:t>
      </w:r>
      <w:r w:rsidRPr="001655C8">
        <w:rPr>
          <w:rFonts w:cs="Arial"/>
          <w:sz w:val="22"/>
          <w:szCs w:val="22"/>
        </w:rPr>
        <w:br/>
        <w:t xml:space="preserve">                                            </w:t>
      </w:r>
      <w:r w:rsidR="00D734AF" w:rsidRPr="001655C8">
        <w:rPr>
          <w:rFonts w:cs="Arial"/>
          <w:sz w:val="22"/>
          <w:szCs w:val="22"/>
        </w:rPr>
        <w:t>shock watch and tilt indicator must be visible to the naked eye).</w:t>
      </w:r>
      <w:r w:rsidR="00E84C55" w:rsidRPr="001655C8">
        <w:rPr>
          <w:rFonts w:cs="Arial"/>
          <w:sz w:val="22"/>
          <w:szCs w:val="22"/>
        </w:rPr>
        <w:t xml:space="preserve"> At least one photo</w:t>
      </w:r>
    </w:p>
    <w:p w14:paraId="11DAEDED" w14:textId="77777777" w:rsidR="00930143" w:rsidRPr="001655C8" w:rsidRDefault="00645B02" w:rsidP="004E5D35">
      <w:pPr>
        <w:rPr>
          <w:rFonts w:cs="Arial"/>
          <w:sz w:val="22"/>
          <w:szCs w:val="22"/>
        </w:rPr>
      </w:pPr>
      <w:r w:rsidRPr="001655C8">
        <w:rPr>
          <w:rFonts w:cs="Arial"/>
          <w:sz w:val="22"/>
          <w:szCs w:val="22"/>
        </w:rPr>
        <w:t xml:space="preserve">                                            Must be taken showing tracking device is affixed to the main body crate.  </w:t>
      </w:r>
      <w:r w:rsidR="004E5D35" w:rsidRPr="001655C8">
        <w:rPr>
          <w:rFonts w:cs="Arial"/>
          <w:sz w:val="22"/>
          <w:szCs w:val="22"/>
        </w:rPr>
        <w:tab/>
      </w:r>
      <w:r w:rsidR="00930143" w:rsidRPr="001655C8">
        <w:rPr>
          <w:rFonts w:cs="Arial"/>
          <w:sz w:val="22"/>
          <w:szCs w:val="22"/>
        </w:rPr>
        <w:t xml:space="preserve">  </w:t>
      </w:r>
    </w:p>
    <w:p w14:paraId="16E65286" w14:textId="77777777" w:rsidR="004E5D35" w:rsidRDefault="004E5D35" w:rsidP="004E5D35">
      <w:pPr>
        <w:rPr>
          <w:rFonts w:cs="Arial"/>
          <w:sz w:val="22"/>
          <w:szCs w:val="22"/>
        </w:rPr>
      </w:pPr>
      <w:r>
        <w:rPr>
          <w:rFonts w:cs="Arial"/>
          <w:sz w:val="22"/>
          <w:szCs w:val="22"/>
        </w:rPr>
        <w:tab/>
      </w:r>
      <w:r w:rsidR="006316CE">
        <w:rPr>
          <w:rFonts w:cs="Arial"/>
          <w:sz w:val="22"/>
          <w:szCs w:val="22"/>
        </w:rPr>
        <w:t xml:space="preserve">     </w:t>
      </w:r>
      <w:r w:rsidR="007E4FDB">
        <w:rPr>
          <w:rFonts w:cs="Arial"/>
          <w:sz w:val="22"/>
          <w:szCs w:val="22"/>
        </w:rPr>
        <w:t xml:space="preserve">     </w:t>
      </w:r>
      <w:r w:rsidR="006316CE">
        <w:rPr>
          <w:rFonts w:cs="Arial"/>
          <w:sz w:val="22"/>
          <w:szCs w:val="22"/>
        </w:rPr>
        <w:t xml:space="preserve"> </w:t>
      </w:r>
      <w:r w:rsidR="00930143">
        <w:rPr>
          <w:rFonts w:cs="Arial"/>
          <w:sz w:val="22"/>
          <w:szCs w:val="22"/>
        </w:rPr>
        <w:t xml:space="preserve">         </w:t>
      </w:r>
      <w:r w:rsidR="00930143" w:rsidRPr="00930143">
        <w:rPr>
          <w:rFonts w:cs="Arial"/>
          <w:noProof/>
          <w:sz w:val="22"/>
          <w:szCs w:val="22"/>
        </w:rPr>
        <w:drawing>
          <wp:inline distT="0" distB="0" distL="0" distR="0" wp14:anchorId="40990C8A" wp14:editId="58D0ABFD">
            <wp:extent cx="5608320" cy="19681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9152" cy="1989452"/>
                    </a:xfrm>
                    <a:prstGeom prst="rect">
                      <a:avLst/>
                    </a:prstGeom>
                  </pic:spPr>
                </pic:pic>
              </a:graphicData>
            </a:graphic>
          </wp:inline>
        </w:drawing>
      </w:r>
    </w:p>
    <w:p w14:paraId="1CF8A5B7" w14:textId="77777777" w:rsidR="004E5D35" w:rsidRDefault="004E5D35" w:rsidP="004E5D35">
      <w:pPr>
        <w:pStyle w:val="ListParagraph"/>
        <w:ind w:firstLine="720"/>
        <w:rPr>
          <w:rFonts w:cs="Arial"/>
          <w:sz w:val="22"/>
          <w:szCs w:val="22"/>
        </w:rPr>
      </w:pPr>
    </w:p>
    <w:p w14:paraId="09FA1874" w14:textId="7DE25BC2" w:rsidR="006310A4" w:rsidRDefault="004E5D35" w:rsidP="00382718">
      <w:pPr>
        <w:pStyle w:val="ListParagraph"/>
        <w:ind w:firstLine="720"/>
        <w:rPr>
          <w:rFonts w:cs="Arial"/>
          <w:sz w:val="22"/>
          <w:szCs w:val="22"/>
        </w:rPr>
      </w:pPr>
      <w:r w:rsidRPr="001655C8">
        <w:rPr>
          <w:rFonts w:cs="Arial"/>
          <w:sz w:val="22"/>
          <w:szCs w:val="22"/>
        </w:rPr>
        <w:t xml:space="preserve">Fig 6. </w:t>
      </w:r>
      <w:r w:rsidRPr="006F790D">
        <w:rPr>
          <w:rFonts w:cs="Arial"/>
          <w:sz w:val="22"/>
          <w:szCs w:val="22"/>
        </w:rPr>
        <w:t>(Example of 4 angles of each crate)</w:t>
      </w:r>
      <w:r w:rsidR="00645B02">
        <w:rPr>
          <w:rFonts w:cs="Arial"/>
          <w:sz w:val="22"/>
          <w:szCs w:val="22"/>
        </w:rPr>
        <w:t xml:space="preserve"> </w:t>
      </w:r>
    </w:p>
    <w:p w14:paraId="6FE719BC" w14:textId="77777777" w:rsidR="004013D6" w:rsidRDefault="004013D6" w:rsidP="00382718">
      <w:pPr>
        <w:pStyle w:val="ListParagraph"/>
        <w:ind w:firstLine="720"/>
        <w:rPr>
          <w:rFonts w:cs="Arial"/>
          <w:sz w:val="22"/>
          <w:szCs w:val="22"/>
        </w:rPr>
      </w:pPr>
    </w:p>
    <w:p w14:paraId="4CFD1B4E" w14:textId="4ADFCFAE" w:rsidR="006C193C" w:rsidRDefault="006310A4" w:rsidP="004013D6">
      <w:pPr>
        <w:jc w:val="center"/>
        <w:rPr>
          <w:rFonts w:cs="Arial"/>
          <w:sz w:val="22"/>
          <w:szCs w:val="22"/>
        </w:rPr>
      </w:pPr>
      <w:r>
        <w:rPr>
          <w:rFonts w:cs="Arial"/>
          <w:sz w:val="22"/>
          <w:szCs w:val="22"/>
        </w:rPr>
        <w:t xml:space="preserve">              </w:t>
      </w:r>
      <w:r w:rsidR="00F130F0" w:rsidRPr="002E35D4">
        <w:rPr>
          <w:rFonts w:cs="Arial"/>
          <w:noProof/>
          <w:sz w:val="22"/>
          <w:szCs w:val="22"/>
        </w:rPr>
        <w:drawing>
          <wp:inline distT="0" distB="0" distL="0" distR="0" wp14:anchorId="404AEEE1" wp14:editId="0567E5AA">
            <wp:extent cx="4274820" cy="132900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2846" cy="1353261"/>
                    </a:xfrm>
                    <a:prstGeom prst="rect">
                      <a:avLst/>
                    </a:prstGeom>
                  </pic:spPr>
                </pic:pic>
              </a:graphicData>
            </a:graphic>
          </wp:inline>
        </w:drawing>
      </w:r>
      <w:r w:rsidR="004E5D35">
        <w:rPr>
          <w:rFonts w:cs="Arial"/>
          <w:sz w:val="22"/>
          <w:szCs w:val="22"/>
        </w:rPr>
        <w:tab/>
      </w:r>
      <w:r w:rsidR="004E5D35">
        <w:rPr>
          <w:rFonts w:cs="Arial"/>
          <w:sz w:val="22"/>
          <w:szCs w:val="22"/>
        </w:rPr>
        <w:tab/>
      </w:r>
    </w:p>
    <w:p w14:paraId="250D4CAA" w14:textId="77777777" w:rsidR="00645B02" w:rsidRPr="001655C8" w:rsidRDefault="006C193C" w:rsidP="004E5D35">
      <w:pPr>
        <w:pStyle w:val="ListParagraph"/>
        <w:ind w:left="0"/>
        <w:rPr>
          <w:rFonts w:cs="Arial"/>
          <w:sz w:val="22"/>
          <w:szCs w:val="22"/>
        </w:rPr>
      </w:pPr>
      <w:r>
        <w:rPr>
          <w:rFonts w:cs="Arial"/>
          <w:sz w:val="22"/>
          <w:szCs w:val="22"/>
        </w:rPr>
        <w:t xml:space="preserve">                        </w:t>
      </w:r>
      <w:r w:rsidR="004E5D35" w:rsidRPr="001655C8">
        <w:rPr>
          <w:rFonts w:cs="Arial"/>
          <w:sz w:val="22"/>
          <w:szCs w:val="22"/>
        </w:rPr>
        <w:t>Fig 7. Example of clear photo on shock watch</w:t>
      </w:r>
      <w:r w:rsidR="00645B02" w:rsidRPr="001655C8">
        <w:rPr>
          <w:rFonts w:cs="Arial"/>
          <w:sz w:val="22"/>
          <w:szCs w:val="22"/>
        </w:rPr>
        <w:t xml:space="preserve">, </w:t>
      </w:r>
      <w:r w:rsidR="004E5D35" w:rsidRPr="001655C8">
        <w:rPr>
          <w:rFonts w:cs="Arial"/>
          <w:sz w:val="22"/>
          <w:szCs w:val="22"/>
        </w:rPr>
        <w:t>tilt indicator</w:t>
      </w:r>
      <w:r w:rsidR="00645B02" w:rsidRPr="001655C8">
        <w:rPr>
          <w:rFonts w:cs="Arial"/>
          <w:sz w:val="22"/>
          <w:szCs w:val="22"/>
        </w:rPr>
        <w:t xml:space="preserve"> and tracking device</w:t>
      </w:r>
      <w:r w:rsidR="004E5D35" w:rsidRPr="001655C8">
        <w:rPr>
          <w:rFonts w:cs="Arial"/>
          <w:sz w:val="22"/>
          <w:szCs w:val="22"/>
        </w:rPr>
        <w:t xml:space="preserve"> - the color </w:t>
      </w:r>
    </w:p>
    <w:p w14:paraId="0A42DA9F" w14:textId="77777777" w:rsidR="004E5D35" w:rsidRPr="001655C8" w:rsidRDefault="00645B02" w:rsidP="004E5D35">
      <w:pPr>
        <w:pStyle w:val="ListParagraph"/>
        <w:ind w:left="0"/>
        <w:rPr>
          <w:rFonts w:cs="Arial"/>
          <w:sz w:val="22"/>
          <w:szCs w:val="22"/>
        </w:rPr>
      </w:pPr>
      <w:r w:rsidRPr="001655C8">
        <w:rPr>
          <w:rFonts w:cs="Arial"/>
          <w:sz w:val="22"/>
          <w:szCs w:val="22"/>
        </w:rPr>
        <w:t xml:space="preserve">                                  </w:t>
      </w:r>
      <w:r w:rsidR="004E5D35" w:rsidRPr="001655C8">
        <w:rPr>
          <w:rFonts w:cs="Arial"/>
          <w:sz w:val="22"/>
          <w:szCs w:val="22"/>
        </w:rPr>
        <w:t>of the shock watch</w:t>
      </w:r>
      <w:r w:rsidRPr="001655C8">
        <w:rPr>
          <w:rFonts w:cs="Arial"/>
          <w:sz w:val="22"/>
          <w:szCs w:val="22"/>
        </w:rPr>
        <w:t xml:space="preserve">, </w:t>
      </w:r>
      <w:r w:rsidR="004E5D35" w:rsidRPr="001655C8">
        <w:rPr>
          <w:rFonts w:cs="Arial"/>
          <w:sz w:val="22"/>
          <w:szCs w:val="22"/>
        </w:rPr>
        <w:t xml:space="preserve">tilt indicator </w:t>
      </w:r>
      <w:r w:rsidRPr="001655C8">
        <w:rPr>
          <w:rFonts w:cs="Arial"/>
          <w:sz w:val="22"/>
          <w:szCs w:val="22"/>
        </w:rPr>
        <w:t xml:space="preserve">and tracking device </w:t>
      </w:r>
      <w:r w:rsidR="004E5D35" w:rsidRPr="001655C8">
        <w:rPr>
          <w:rFonts w:cs="Arial"/>
          <w:sz w:val="22"/>
          <w:szCs w:val="22"/>
        </w:rPr>
        <w:t>must be visible to the naked eye.</w:t>
      </w:r>
      <w:r w:rsidR="00860064" w:rsidRPr="001655C8">
        <w:rPr>
          <w:rFonts w:cs="Arial"/>
          <w:sz w:val="22"/>
          <w:szCs w:val="22"/>
        </w:rPr>
        <w:br/>
      </w:r>
    </w:p>
    <w:p w14:paraId="41C9B677" w14:textId="77777777" w:rsidR="00860064" w:rsidRPr="001655C8" w:rsidRDefault="00997966" w:rsidP="00860064">
      <w:pPr>
        <w:pStyle w:val="ListParagraph"/>
        <w:ind w:left="1440" w:firstLine="720"/>
      </w:pPr>
      <w:r w:rsidRPr="001655C8">
        <w:rPr>
          <w:rFonts w:cs="Arial"/>
          <w:sz w:val="22"/>
          <w:szCs w:val="22"/>
        </w:rPr>
        <w:t>5.2.9</w:t>
      </w:r>
      <w:r w:rsidR="00860064" w:rsidRPr="001655C8">
        <w:rPr>
          <w:rFonts w:cs="Arial"/>
          <w:sz w:val="22"/>
          <w:szCs w:val="22"/>
        </w:rPr>
        <w:t xml:space="preserve"> </w:t>
      </w:r>
      <w:r w:rsidR="00860064" w:rsidRPr="001655C8">
        <w:t>TI Category Logistics personnel (Transportation) shall ensure photos taken and sent by</w:t>
      </w:r>
      <w:r w:rsidR="00860064" w:rsidRPr="001655C8">
        <w:br/>
        <w:t xml:space="preserve">                       forwarder according to the requirements in this manual within 3 days after shipment </w:t>
      </w:r>
      <w:r w:rsidR="00860064" w:rsidRPr="001655C8">
        <w:br/>
        <w:t xml:space="preserve">                       received by forwarder.</w:t>
      </w:r>
    </w:p>
    <w:p w14:paraId="7269CF9D" w14:textId="77777777" w:rsidR="00860064" w:rsidRPr="001655C8" w:rsidRDefault="00860064" w:rsidP="00860064">
      <w:pPr>
        <w:pStyle w:val="ListParagraph"/>
        <w:ind w:left="1440" w:firstLine="720"/>
      </w:pPr>
      <w:r w:rsidRPr="001655C8">
        <w:rPr>
          <w:rFonts w:cs="Arial"/>
          <w:sz w:val="22"/>
          <w:szCs w:val="22"/>
        </w:rPr>
        <w:t xml:space="preserve">5.2.10 </w:t>
      </w:r>
      <w:r w:rsidRPr="001655C8">
        <w:t xml:space="preserve">TI Forwarder must reject and return the shipment to supplier (shipper) during shipment </w:t>
      </w:r>
      <w:r w:rsidRPr="001655C8">
        <w:br/>
      </w:r>
      <w:r w:rsidRPr="001655C8">
        <w:tab/>
      </w:r>
      <w:r w:rsidRPr="001655C8">
        <w:tab/>
        <w:t xml:space="preserve">handoff and bring attention to TI Category Logistics personnel (Transportation) and TI </w:t>
      </w:r>
      <w:r w:rsidRPr="001655C8">
        <w:br/>
      </w:r>
      <w:r w:rsidRPr="001655C8">
        <w:lastRenderedPageBreak/>
        <w:tab/>
      </w:r>
      <w:r w:rsidRPr="001655C8">
        <w:tab/>
        <w:t>Routing Center ASAP in case any of the circumstances below:</w:t>
      </w:r>
      <w:r w:rsidRPr="001655C8">
        <w:br/>
      </w:r>
    </w:p>
    <w:p w14:paraId="604EB8D0" w14:textId="77777777" w:rsidR="00166A11" w:rsidRPr="001655C8" w:rsidRDefault="00860064" w:rsidP="00860064">
      <w:pPr>
        <w:pStyle w:val="ListParagraph"/>
        <w:ind w:left="1800"/>
      </w:pPr>
      <w:r w:rsidRPr="001655C8">
        <w:rPr>
          <w:rFonts w:cs="Arial"/>
          <w:sz w:val="22"/>
          <w:szCs w:val="22"/>
        </w:rPr>
        <w:tab/>
      </w:r>
      <w:r w:rsidRPr="001655C8">
        <w:rPr>
          <w:rFonts w:cs="Arial"/>
          <w:sz w:val="22"/>
          <w:szCs w:val="22"/>
        </w:rPr>
        <w:tab/>
        <w:t xml:space="preserve">a. </w:t>
      </w:r>
      <w:r w:rsidRPr="001655C8">
        <w:t>Cargo Inspection checklist is not provided by supplier (shipper).</w:t>
      </w:r>
      <w:r w:rsidRPr="001655C8">
        <w:br/>
      </w:r>
      <w:r w:rsidRPr="001655C8">
        <w:tab/>
      </w:r>
      <w:r w:rsidRPr="001655C8">
        <w:tab/>
        <w:t>b. Does not meet the requirement of 2 shock watch (15G &amp; 25G) and 1 tilt indicators.</w:t>
      </w:r>
    </w:p>
    <w:p w14:paraId="4714EA4A" w14:textId="08C709DC" w:rsidR="00860064" w:rsidRPr="001655C8" w:rsidRDefault="00166A11" w:rsidP="00860064">
      <w:pPr>
        <w:pStyle w:val="ListParagraph"/>
        <w:ind w:left="1800"/>
      </w:pPr>
      <w:r w:rsidRPr="001655C8">
        <w:t xml:space="preserve">                  </w:t>
      </w:r>
      <w:r w:rsidR="007E3379" w:rsidRPr="001655C8">
        <w:t xml:space="preserve"> </w:t>
      </w:r>
      <w:r w:rsidR="00235093" w:rsidRPr="001655C8">
        <w:t xml:space="preserve">c. </w:t>
      </w:r>
      <w:r w:rsidR="007E3379" w:rsidRPr="001655C8">
        <w:t xml:space="preserve"> </w:t>
      </w:r>
      <w:r w:rsidR="00DE3075" w:rsidRPr="001655C8">
        <w:t>Does not meet the requirement of tracking device attached to main body crate.</w:t>
      </w:r>
      <w:r w:rsidR="00860064" w:rsidRPr="001655C8">
        <w:br/>
      </w:r>
      <w:r w:rsidR="00860064" w:rsidRPr="001655C8">
        <w:tab/>
      </w:r>
      <w:r w:rsidR="00860064" w:rsidRPr="001655C8">
        <w:tab/>
      </w:r>
      <w:r w:rsidR="00235093" w:rsidRPr="001655C8">
        <w:t>d</w:t>
      </w:r>
      <w:r w:rsidR="00860064" w:rsidRPr="001655C8">
        <w:t xml:space="preserve">. Shipment was crushed, dented, broken, leaking, or molded.  </w:t>
      </w:r>
    </w:p>
    <w:p w14:paraId="086CF3D9" w14:textId="77777777" w:rsidR="00860064" w:rsidRPr="001655C8" w:rsidRDefault="00860064" w:rsidP="00860064">
      <w:pPr>
        <w:pStyle w:val="ListParagraph"/>
        <w:ind w:left="1800"/>
      </w:pPr>
      <w:r w:rsidRPr="001655C8">
        <w:tab/>
      </w:r>
      <w:r w:rsidRPr="001655C8">
        <w:tab/>
      </w:r>
      <w:r w:rsidR="00235093" w:rsidRPr="001655C8">
        <w:t>e</w:t>
      </w:r>
      <w:r w:rsidRPr="001655C8">
        <w:t xml:space="preserve">. Discrepancy between physical and information in the inspection checklist. </w:t>
      </w:r>
    </w:p>
    <w:p w14:paraId="56D392F0" w14:textId="77777777" w:rsidR="00860064" w:rsidRPr="004860A2" w:rsidRDefault="00860064" w:rsidP="00860064">
      <w:pPr>
        <w:pStyle w:val="ListParagraph"/>
        <w:ind w:left="1800"/>
      </w:pPr>
      <w:r w:rsidRPr="001655C8">
        <w:tab/>
      </w:r>
      <w:r w:rsidRPr="001655C8">
        <w:tab/>
      </w:r>
      <w:r w:rsidR="00235093" w:rsidRPr="001655C8">
        <w:t>f</w:t>
      </w:r>
      <w:r w:rsidRPr="001655C8">
        <w:t>. Packing and crating of the shipment is not suitable for the transport mode</w:t>
      </w:r>
      <w:r w:rsidRPr="004860A2">
        <w:t xml:space="preserve">, which </w:t>
      </w:r>
    </w:p>
    <w:p w14:paraId="0DB8E97E" w14:textId="77777777" w:rsidR="00860064" w:rsidRPr="004860A2" w:rsidRDefault="00860064" w:rsidP="00860064">
      <w:pPr>
        <w:pStyle w:val="ListParagraph"/>
        <w:ind w:left="2880"/>
      </w:pPr>
      <w:r w:rsidRPr="004860A2">
        <w:t xml:space="preserve">    might cause the tools damage. </w:t>
      </w:r>
    </w:p>
    <w:p w14:paraId="09E23442" w14:textId="77777777" w:rsidR="00860064" w:rsidRDefault="00235093" w:rsidP="00860064">
      <w:pPr>
        <w:pStyle w:val="ListParagraph"/>
        <w:ind w:left="2880"/>
      </w:pPr>
      <w:r w:rsidRPr="004860A2">
        <w:t>g</w:t>
      </w:r>
      <w:r w:rsidR="00860064">
        <w:t xml:space="preserve">. Packing and crating of the shipment is in unsafe for the transport mode, which might </w:t>
      </w:r>
      <w:r w:rsidR="00860064">
        <w:br/>
        <w:t xml:space="preserve">    cause the tools damage.  </w:t>
      </w:r>
    </w:p>
    <w:p w14:paraId="45FB8545" w14:textId="77777777" w:rsidR="00860064" w:rsidRDefault="00860064" w:rsidP="00860064">
      <w:pPr>
        <w:pStyle w:val="ListParagraph"/>
        <w:ind w:left="1440" w:firstLine="720"/>
      </w:pPr>
    </w:p>
    <w:p w14:paraId="5D3471DF" w14:textId="77777777" w:rsidR="006310A4" w:rsidRDefault="004E5D35" w:rsidP="006310A4">
      <w:pPr>
        <w:ind w:left="1440" w:firstLine="720"/>
        <w:rPr>
          <w:rFonts w:cs="Arial"/>
          <w:sz w:val="22"/>
          <w:szCs w:val="22"/>
        </w:rPr>
      </w:pPr>
      <w:r>
        <w:rPr>
          <w:rFonts w:cs="Arial"/>
          <w:sz w:val="22"/>
          <w:szCs w:val="22"/>
        </w:rPr>
        <w:t>5.2.</w:t>
      </w:r>
      <w:r w:rsidR="0030127C">
        <w:rPr>
          <w:rFonts w:cs="Arial"/>
          <w:sz w:val="22"/>
          <w:szCs w:val="22"/>
        </w:rPr>
        <w:t>11</w:t>
      </w:r>
      <w:r>
        <w:rPr>
          <w:rFonts w:cs="Arial"/>
          <w:sz w:val="22"/>
          <w:szCs w:val="22"/>
        </w:rPr>
        <w:t xml:space="preserve"> Quality Inspection</w:t>
      </w:r>
      <w:r>
        <w:rPr>
          <w:rFonts w:cs="Arial"/>
          <w:sz w:val="22"/>
          <w:szCs w:val="22"/>
        </w:rPr>
        <w:br/>
        <w:t xml:space="preserve">  </w:t>
      </w:r>
      <w:r>
        <w:rPr>
          <w:rFonts w:cs="Arial"/>
          <w:sz w:val="22"/>
          <w:szCs w:val="22"/>
        </w:rPr>
        <w:tab/>
        <w:t xml:space="preserve">          5.2.</w:t>
      </w:r>
      <w:r w:rsidR="0030127C">
        <w:rPr>
          <w:rFonts w:cs="Arial"/>
          <w:sz w:val="22"/>
          <w:szCs w:val="22"/>
        </w:rPr>
        <w:t>11</w:t>
      </w:r>
      <w:r>
        <w:rPr>
          <w:rFonts w:cs="Arial"/>
          <w:sz w:val="22"/>
          <w:szCs w:val="22"/>
        </w:rPr>
        <w:t xml:space="preserve">.1 </w:t>
      </w:r>
      <w:r w:rsidR="005F704B" w:rsidRPr="006F790D">
        <w:rPr>
          <w:rFonts w:cs="Arial"/>
          <w:sz w:val="22"/>
          <w:szCs w:val="22"/>
        </w:rPr>
        <w:t>Crating and rigging supplier shall hand over the Crating Compliance</w:t>
      </w:r>
      <w:r w:rsidR="005F704B">
        <w:rPr>
          <w:rFonts w:cs="Arial"/>
          <w:sz w:val="22"/>
          <w:szCs w:val="22"/>
        </w:rPr>
        <w:br/>
        <w:t xml:space="preserve">                     </w:t>
      </w:r>
      <w:r w:rsidR="005F704B" w:rsidRPr="006F790D">
        <w:rPr>
          <w:rFonts w:cs="Arial"/>
          <w:sz w:val="22"/>
          <w:szCs w:val="22"/>
        </w:rPr>
        <w:t xml:space="preserve"> checklist to TI Category Logistics personnel (Receiving) after the verification.</w:t>
      </w:r>
      <w:r w:rsidR="005F704B">
        <w:rPr>
          <w:rFonts w:cs="Arial"/>
          <w:sz w:val="22"/>
          <w:szCs w:val="22"/>
        </w:rPr>
        <w:br/>
      </w:r>
      <w:r w:rsidR="005F704B" w:rsidRPr="006F790D">
        <w:rPr>
          <w:rFonts w:cs="Arial"/>
          <w:sz w:val="22"/>
          <w:szCs w:val="22"/>
        </w:rPr>
        <w:t xml:space="preserve"> </w:t>
      </w:r>
      <w:r w:rsidR="005F704B">
        <w:rPr>
          <w:rFonts w:cs="Arial"/>
          <w:sz w:val="22"/>
          <w:szCs w:val="22"/>
        </w:rPr>
        <w:t xml:space="preserve">                     5.2.</w:t>
      </w:r>
      <w:r w:rsidR="0030127C">
        <w:rPr>
          <w:rFonts w:cs="Arial"/>
          <w:sz w:val="22"/>
          <w:szCs w:val="22"/>
        </w:rPr>
        <w:t>11</w:t>
      </w:r>
      <w:r w:rsidR="005F704B">
        <w:rPr>
          <w:rFonts w:cs="Arial"/>
          <w:sz w:val="22"/>
          <w:szCs w:val="22"/>
        </w:rPr>
        <w:t xml:space="preserve">.2 </w:t>
      </w:r>
      <w:r w:rsidR="005F704B" w:rsidRPr="006F790D">
        <w:rPr>
          <w:rFonts w:cs="Arial"/>
          <w:sz w:val="22"/>
          <w:szCs w:val="22"/>
        </w:rPr>
        <w:t xml:space="preserve">TI Category Logistics personnel (Receiving) shall archive the Cargo </w:t>
      </w:r>
      <w:r w:rsidR="005F704B">
        <w:rPr>
          <w:rFonts w:cs="Arial"/>
          <w:sz w:val="22"/>
          <w:szCs w:val="22"/>
        </w:rPr>
        <w:br/>
        <w:t xml:space="preserve">                      </w:t>
      </w:r>
      <w:r w:rsidR="005F704B" w:rsidRPr="006F790D">
        <w:rPr>
          <w:rFonts w:cs="Arial"/>
          <w:sz w:val="22"/>
          <w:szCs w:val="22"/>
        </w:rPr>
        <w:t xml:space="preserve">Inspection Sign off Report, and Crating compliance checklist together with </w:t>
      </w:r>
      <w:r w:rsidR="005F704B">
        <w:rPr>
          <w:rFonts w:cs="Arial"/>
          <w:sz w:val="22"/>
          <w:szCs w:val="22"/>
        </w:rPr>
        <w:br/>
        <w:t xml:space="preserve">                      </w:t>
      </w:r>
      <w:r w:rsidR="005F704B" w:rsidRPr="006F790D">
        <w:rPr>
          <w:rFonts w:cs="Arial"/>
          <w:sz w:val="22"/>
          <w:szCs w:val="22"/>
        </w:rPr>
        <w:t>shipping documents.</w:t>
      </w:r>
      <w:r w:rsidR="005F704B">
        <w:rPr>
          <w:rFonts w:cs="Arial"/>
          <w:sz w:val="22"/>
          <w:szCs w:val="22"/>
        </w:rPr>
        <w:br/>
        <w:t xml:space="preserve">                      5.2.</w:t>
      </w:r>
      <w:r w:rsidR="0030127C">
        <w:rPr>
          <w:rFonts w:cs="Arial"/>
          <w:sz w:val="22"/>
          <w:szCs w:val="22"/>
        </w:rPr>
        <w:t>11</w:t>
      </w:r>
      <w:r w:rsidR="005F704B">
        <w:rPr>
          <w:rFonts w:cs="Arial"/>
          <w:sz w:val="22"/>
          <w:szCs w:val="22"/>
        </w:rPr>
        <w:t xml:space="preserve">.3 </w:t>
      </w:r>
      <w:r w:rsidR="005F704B" w:rsidRPr="006F790D">
        <w:rPr>
          <w:rFonts w:cs="Arial"/>
          <w:sz w:val="22"/>
          <w:szCs w:val="22"/>
        </w:rPr>
        <w:t>TI Category Logistics personnel (Transportation) shall conduct random</w:t>
      </w:r>
      <w:r w:rsidR="005F704B">
        <w:rPr>
          <w:rFonts w:cs="Arial"/>
          <w:sz w:val="22"/>
          <w:szCs w:val="22"/>
        </w:rPr>
        <w:br/>
        <w:t xml:space="preserve">                     </w:t>
      </w:r>
      <w:r w:rsidR="005F704B" w:rsidRPr="006F790D">
        <w:rPr>
          <w:rFonts w:cs="Arial"/>
          <w:sz w:val="22"/>
          <w:szCs w:val="22"/>
        </w:rPr>
        <w:t xml:space="preserve"> sampling audit to ensure cargo received meeting the requirements contains in </w:t>
      </w:r>
      <w:r w:rsidR="005F704B">
        <w:rPr>
          <w:rFonts w:cs="Arial"/>
          <w:sz w:val="22"/>
          <w:szCs w:val="22"/>
        </w:rPr>
        <w:br/>
        <w:t xml:space="preserve">                      </w:t>
      </w:r>
      <w:r w:rsidR="005F704B" w:rsidRPr="006F790D">
        <w:rPr>
          <w:rFonts w:cs="Arial"/>
          <w:sz w:val="22"/>
          <w:szCs w:val="22"/>
        </w:rPr>
        <w:t xml:space="preserve">this manual. If there is any discrepancy between the Inspection Sign off report, </w:t>
      </w:r>
      <w:r w:rsidR="005F704B">
        <w:rPr>
          <w:rFonts w:cs="Arial"/>
          <w:sz w:val="22"/>
          <w:szCs w:val="22"/>
        </w:rPr>
        <w:br/>
        <w:t xml:space="preserve">                      </w:t>
      </w:r>
      <w:r w:rsidR="005F704B" w:rsidRPr="006F790D">
        <w:rPr>
          <w:rFonts w:cs="Arial"/>
          <w:sz w:val="22"/>
          <w:szCs w:val="22"/>
        </w:rPr>
        <w:t xml:space="preserve">and no cargo inspection sign off report signed or submitted to TI Category Logistic </w:t>
      </w:r>
      <w:r w:rsidR="005F704B">
        <w:rPr>
          <w:rFonts w:cs="Arial"/>
          <w:sz w:val="22"/>
          <w:szCs w:val="22"/>
        </w:rPr>
        <w:br/>
        <w:t xml:space="preserve">                      </w:t>
      </w:r>
      <w:r w:rsidR="005F704B" w:rsidRPr="006F790D">
        <w:rPr>
          <w:rFonts w:cs="Arial"/>
          <w:sz w:val="22"/>
          <w:szCs w:val="22"/>
        </w:rPr>
        <w:t xml:space="preserve">personnel (Receiving) by forwarder, TI Category Logistics personnel </w:t>
      </w:r>
      <w:r w:rsidR="005F704B">
        <w:rPr>
          <w:rFonts w:cs="Arial"/>
          <w:sz w:val="22"/>
          <w:szCs w:val="22"/>
        </w:rPr>
        <w:br/>
        <w:t xml:space="preserve">                   </w:t>
      </w:r>
      <w:proofErr w:type="gramStart"/>
      <w:r w:rsidR="005F704B">
        <w:rPr>
          <w:rFonts w:cs="Arial"/>
          <w:sz w:val="22"/>
          <w:szCs w:val="22"/>
        </w:rPr>
        <w:t xml:space="preserve">   </w:t>
      </w:r>
      <w:r w:rsidR="005F704B" w:rsidRPr="006F790D">
        <w:rPr>
          <w:rFonts w:cs="Arial"/>
          <w:sz w:val="22"/>
          <w:szCs w:val="22"/>
        </w:rPr>
        <w:t>(</w:t>
      </w:r>
      <w:proofErr w:type="gramEnd"/>
      <w:r w:rsidR="005F704B" w:rsidRPr="006F790D">
        <w:rPr>
          <w:rFonts w:cs="Arial"/>
          <w:sz w:val="22"/>
          <w:szCs w:val="22"/>
        </w:rPr>
        <w:t>Transportation) shall investigate, close the gap, and increase the audit frequency.</w:t>
      </w:r>
      <w:r w:rsidR="00A24CA7" w:rsidRPr="006F790D">
        <w:rPr>
          <w:rFonts w:cs="Arial"/>
          <w:sz w:val="22"/>
          <w:szCs w:val="22"/>
        </w:rPr>
        <w:t xml:space="preserve">  </w:t>
      </w:r>
    </w:p>
    <w:p w14:paraId="40014EA1" w14:textId="77777777" w:rsidR="006310A4" w:rsidRDefault="00A24CA7" w:rsidP="006310A4">
      <w:pPr>
        <w:ind w:left="1440" w:firstLine="720"/>
        <w:rPr>
          <w:rFonts w:cs="Arial"/>
          <w:sz w:val="22"/>
          <w:szCs w:val="22"/>
        </w:rPr>
      </w:pPr>
      <w:r w:rsidRPr="006F790D">
        <w:rPr>
          <w:rFonts w:cs="Arial"/>
          <w:sz w:val="22"/>
          <w:szCs w:val="22"/>
        </w:rPr>
        <w:t xml:space="preserve">              </w:t>
      </w:r>
    </w:p>
    <w:p w14:paraId="0D324F6E" w14:textId="1D683435" w:rsidR="0084179C" w:rsidRPr="006F790D" w:rsidRDefault="006310A4" w:rsidP="0084179C">
      <w:pPr>
        <w:pStyle w:val="ListParagraph"/>
        <w:ind w:left="1800"/>
        <w:rPr>
          <w:rFonts w:cs="Arial"/>
          <w:sz w:val="22"/>
          <w:szCs w:val="22"/>
        </w:rPr>
      </w:pPr>
      <w:r>
        <w:rPr>
          <w:rFonts w:cs="Arial"/>
          <w:sz w:val="22"/>
          <w:szCs w:val="22"/>
        </w:rPr>
        <w:t xml:space="preserve">        </w:t>
      </w:r>
      <w:r w:rsidR="00A24CA7" w:rsidRPr="006F790D">
        <w:rPr>
          <w:rFonts w:cs="Arial"/>
          <w:sz w:val="22"/>
          <w:szCs w:val="22"/>
        </w:rPr>
        <w:t xml:space="preserve"> </w:t>
      </w:r>
      <w:r w:rsidR="00A24CA7" w:rsidRPr="006F790D">
        <w:rPr>
          <w:rFonts w:cs="Arial"/>
          <w:noProof/>
          <w:sz w:val="22"/>
          <w:szCs w:val="22"/>
        </w:rPr>
        <w:drawing>
          <wp:inline distT="0" distB="0" distL="0" distR="0" wp14:anchorId="68D90CD0" wp14:editId="69CD71BC">
            <wp:extent cx="1111460" cy="10879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30361" cy="1106457"/>
                    </a:xfrm>
                    <a:prstGeom prst="rect">
                      <a:avLst/>
                    </a:prstGeom>
                  </pic:spPr>
                </pic:pic>
              </a:graphicData>
            </a:graphic>
          </wp:inline>
        </w:drawing>
      </w:r>
      <w:r w:rsidR="0084179C" w:rsidRPr="006F790D">
        <w:rPr>
          <w:rFonts w:cs="Arial"/>
          <w:noProof/>
          <w:sz w:val="22"/>
          <w:szCs w:val="22"/>
        </w:rPr>
        <w:drawing>
          <wp:inline distT="0" distB="0" distL="0" distR="0" wp14:anchorId="099121E7" wp14:editId="1FCE3DE9">
            <wp:extent cx="1039503" cy="1048648"/>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72348" cy="1081782"/>
                    </a:xfrm>
                    <a:prstGeom prst="rect">
                      <a:avLst/>
                    </a:prstGeom>
                  </pic:spPr>
                </pic:pic>
              </a:graphicData>
            </a:graphic>
          </wp:inline>
        </w:drawing>
      </w:r>
      <w:r w:rsidR="00A24CA7" w:rsidRPr="006F790D">
        <w:rPr>
          <w:rFonts w:cs="Arial"/>
          <w:sz w:val="22"/>
          <w:szCs w:val="22"/>
        </w:rPr>
        <w:t xml:space="preserve"> </w:t>
      </w:r>
      <w:r w:rsidR="00A24CA7" w:rsidRPr="006F790D">
        <w:rPr>
          <w:rFonts w:cs="Arial"/>
          <w:noProof/>
          <w:sz w:val="22"/>
          <w:szCs w:val="22"/>
        </w:rPr>
        <w:drawing>
          <wp:inline distT="0" distB="0" distL="0" distR="0" wp14:anchorId="4629E6D1" wp14:editId="5088AB3A">
            <wp:extent cx="840624" cy="1037953"/>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883384" cy="1090751"/>
                    </a:xfrm>
                    <a:prstGeom prst="rect">
                      <a:avLst/>
                    </a:prstGeom>
                  </pic:spPr>
                </pic:pic>
              </a:graphicData>
            </a:graphic>
          </wp:inline>
        </w:drawing>
      </w:r>
      <w:r>
        <w:rPr>
          <w:noProof/>
        </w:rPr>
        <w:drawing>
          <wp:inline distT="0" distB="0" distL="0" distR="0" wp14:anchorId="4A52D5A6" wp14:editId="41A7A940">
            <wp:extent cx="1010058" cy="1248215"/>
            <wp:effectExtent l="0" t="4763" r="0" b="0"/>
            <wp:docPr id="18" name="Picture 2">
              <a:extLst xmlns:a="http://schemas.openxmlformats.org/drawingml/2006/main">
                <a:ext uri="{FF2B5EF4-FFF2-40B4-BE49-F238E27FC236}">
                  <a16:creationId xmlns:a16="http://schemas.microsoft.com/office/drawing/2014/main" id="{F12046B8-50E6-43EB-B142-4A2C6E5BE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12046B8-50E6-43EB-B142-4A2C6E5BEEB9}"/>
                        </a:ext>
                      </a:extLst>
                    </pic:cNvPr>
                    <pic:cNvPicPr>
                      <a:picLocks noChangeAspect="1"/>
                    </pic:cNvPicPr>
                  </pic:nvPicPr>
                  <pic:blipFill>
                    <a:blip r:embed="rId24"/>
                    <a:stretch>
                      <a:fillRect/>
                    </a:stretch>
                  </pic:blipFill>
                  <pic:spPr>
                    <a:xfrm rot="16200000">
                      <a:off x="0" y="0"/>
                      <a:ext cx="1027878" cy="1270237"/>
                    </a:xfrm>
                    <a:prstGeom prst="rect">
                      <a:avLst/>
                    </a:prstGeom>
                  </pic:spPr>
                </pic:pic>
              </a:graphicData>
            </a:graphic>
          </wp:inline>
        </w:drawing>
      </w:r>
    </w:p>
    <w:p w14:paraId="5E1DF9BD" w14:textId="77777777" w:rsidR="00217DE8" w:rsidRPr="006F790D" w:rsidRDefault="00795B76" w:rsidP="001B28B9">
      <w:pPr>
        <w:pStyle w:val="ListParagraph"/>
        <w:ind w:left="1800"/>
        <w:jc w:val="center"/>
        <w:rPr>
          <w:rFonts w:cs="Arial"/>
          <w:sz w:val="22"/>
          <w:szCs w:val="22"/>
        </w:rPr>
      </w:pPr>
      <w:r>
        <w:rPr>
          <w:rFonts w:cs="Arial"/>
          <w:sz w:val="22"/>
          <w:szCs w:val="22"/>
        </w:rPr>
        <w:t xml:space="preserve">Fig 8. </w:t>
      </w:r>
      <w:r w:rsidR="00A24CA7" w:rsidRPr="006F790D">
        <w:rPr>
          <w:rFonts w:cs="Arial"/>
          <w:sz w:val="22"/>
          <w:szCs w:val="22"/>
        </w:rPr>
        <w:t>(Example of shock watches (15G &amp; 25G)</w:t>
      </w:r>
      <w:r w:rsidR="00E242E6">
        <w:rPr>
          <w:rFonts w:cs="Arial"/>
          <w:sz w:val="22"/>
          <w:szCs w:val="22"/>
        </w:rPr>
        <w:t xml:space="preserve">, </w:t>
      </w:r>
      <w:r w:rsidR="00A24CA7" w:rsidRPr="006F790D">
        <w:rPr>
          <w:rFonts w:cs="Arial"/>
          <w:sz w:val="22"/>
          <w:szCs w:val="22"/>
        </w:rPr>
        <w:t>tilt indicator</w:t>
      </w:r>
      <w:r w:rsidR="00E242E6">
        <w:rPr>
          <w:rFonts w:cs="Arial"/>
          <w:sz w:val="22"/>
          <w:szCs w:val="22"/>
        </w:rPr>
        <w:t xml:space="preserve"> and </w:t>
      </w:r>
      <w:r w:rsidR="00E242E6" w:rsidRPr="001655C8">
        <w:rPr>
          <w:rFonts w:cs="Arial"/>
          <w:sz w:val="22"/>
          <w:szCs w:val="22"/>
        </w:rPr>
        <w:t>tracking device</w:t>
      </w:r>
      <w:r w:rsidR="00930143" w:rsidRPr="001655C8">
        <w:rPr>
          <w:rFonts w:cs="Arial"/>
          <w:sz w:val="22"/>
          <w:szCs w:val="22"/>
        </w:rPr>
        <w:t>s</w:t>
      </w:r>
      <w:r w:rsidR="00A24CA7" w:rsidRPr="001655C8">
        <w:rPr>
          <w:rFonts w:cs="Arial"/>
          <w:sz w:val="22"/>
          <w:szCs w:val="22"/>
        </w:rPr>
        <w:t>)</w:t>
      </w:r>
    </w:p>
    <w:p w14:paraId="3F02AC24" w14:textId="77777777" w:rsidR="00D96E1C" w:rsidRPr="0030127C" w:rsidRDefault="00D96E1C" w:rsidP="00D96E1C">
      <w:pPr>
        <w:ind w:left="1440"/>
        <w:rPr>
          <w:rFonts w:cs="Arial"/>
          <w:sz w:val="22"/>
          <w:szCs w:val="22"/>
        </w:rPr>
      </w:pPr>
    </w:p>
    <w:p w14:paraId="6492AACE" w14:textId="77777777" w:rsidR="00D96E1C" w:rsidRPr="0030127C" w:rsidRDefault="00D96E1C" w:rsidP="0030127C">
      <w:pPr>
        <w:pStyle w:val="ListParagraph"/>
        <w:numPr>
          <w:ilvl w:val="2"/>
          <w:numId w:val="19"/>
        </w:numPr>
        <w:rPr>
          <w:rFonts w:cs="Arial"/>
          <w:sz w:val="22"/>
          <w:szCs w:val="22"/>
        </w:rPr>
      </w:pPr>
      <w:r w:rsidRPr="0030127C">
        <w:rPr>
          <w:rFonts w:cs="Arial"/>
          <w:sz w:val="22"/>
          <w:szCs w:val="22"/>
        </w:rPr>
        <w:t>Shipment in Transit</w:t>
      </w:r>
    </w:p>
    <w:p w14:paraId="69AF96D9" w14:textId="77777777" w:rsidR="00D96E1C" w:rsidRPr="006F790D" w:rsidRDefault="00AF3296" w:rsidP="002F2AC2">
      <w:pPr>
        <w:pStyle w:val="ListParagraph"/>
        <w:numPr>
          <w:ilvl w:val="0"/>
          <w:numId w:val="6"/>
        </w:numPr>
        <w:rPr>
          <w:rFonts w:cs="Arial"/>
          <w:sz w:val="22"/>
          <w:szCs w:val="22"/>
        </w:rPr>
      </w:pPr>
      <w:r w:rsidRPr="006F790D">
        <w:rPr>
          <w:rFonts w:cs="Arial"/>
          <w:sz w:val="22"/>
          <w:szCs w:val="22"/>
        </w:rPr>
        <w:t xml:space="preserve">TI </w:t>
      </w:r>
      <w:r w:rsidR="00FC0802" w:rsidRPr="006F790D">
        <w:rPr>
          <w:rFonts w:cs="Arial"/>
          <w:sz w:val="22"/>
          <w:szCs w:val="22"/>
        </w:rPr>
        <w:t xml:space="preserve">Forwarder </w:t>
      </w:r>
      <w:r w:rsidR="00D43C28" w:rsidRPr="006F790D">
        <w:rPr>
          <w:rFonts w:cs="Arial"/>
          <w:sz w:val="22"/>
          <w:szCs w:val="22"/>
        </w:rPr>
        <w:t>must</w:t>
      </w:r>
      <w:r w:rsidR="00FC0802" w:rsidRPr="006F790D">
        <w:rPr>
          <w:rFonts w:cs="Arial"/>
          <w:sz w:val="22"/>
          <w:szCs w:val="22"/>
        </w:rPr>
        <w:t xml:space="preserve"> notify TI Category Logistics personnel (Transportation) and TI’s Routing Center on the estimate time of departure and estimate time of arrival, including any delays of changes of </w:t>
      </w:r>
      <w:r w:rsidR="00D96E1C" w:rsidRPr="006F790D">
        <w:rPr>
          <w:rFonts w:cs="Arial"/>
          <w:sz w:val="22"/>
          <w:szCs w:val="22"/>
        </w:rPr>
        <w:t>schedule.</w:t>
      </w:r>
    </w:p>
    <w:p w14:paraId="103ADFE5" w14:textId="77777777" w:rsidR="00D96E1C" w:rsidRPr="006F790D" w:rsidRDefault="00AF3296" w:rsidP="002F2AC2">
      <w:pPr>
        <w:pStyle w:val="ListParagraph"/>
        <w:numPr>
          <w:ilvl w:val="0"/>
          <w:numId w:val="6"/>
        </w:numPr>
        <w:rPr>
          <w:rFonts w:cs="Arial"/>
          <w:sz w:val="22"/>
          <w:szCs w:val="22"/>
        </w:rPr>
      </w:pPr>
      <w:r w:rsidRPr="006F790D">
        <w:rPr>
          <w:rFonts w:cs="Arial"/>
          <w:sz w:val="22"/>
          <w:szCs w:val="22"/>
        </w:rPr>
        <w:t xml:space="preserve">TI </w:t>
      </w:r>
      <w:r w:rsidR="00FC0802" w:rsidRPr="006F790D">
        <w:rPr>
          <w:rFonts w:cs="Arial"/>
          <w:sz w:val="22"/>
          <w:szCs w:val="22"/>
        </w:rPr>
        <w:t xml:space="preserve">Forwarder </w:t>
      </w:r>
      <w:r w:rsidR="00D43C28" w:rsidRPr="006F790D">
        <w:rPr>
          <w:rFonts w:cs="Arial"/>
          <w:sz w:val="22"/>
          <w:szCs w:val="22"/>
        </w:rPr>
        <w:t>must</w:t>
      </w:r>
      <w:r w:rsidR="00FC0802" w:rsidRPr="006F790D">
        <w:rPr>
          <w:rFonts w:cs="Arial"/>
          <w:sz w:val="22"/>
          <w:szCs w:val="22"/>
        </w:rPr>
        <w:t xml:space="preserve"> notify TI Category Logistics personnel (Transportation) 3 days ahead of shipment arrival at port.</w:t>
      </w:r>
    </w:p>
    <w:p w14:paraId="3DAC1E98" w14:textId="77777777" w:rsidR="0089290D" w:rsidRPr="006F790D" w:rsidRDefault="0089290D" w:rsidP="0089290D">
      <w:pPr>
        <w:pStyle w:val="ListParagraph"/>
        <w:ind w:left="1440"/>
        <w:rPr>
          <w:rFonts w:cs="Arial"/>
          <w:sz w:val="22"/>
          <w:szCs w:val="22"/>
        </w:rPr>
      </w:pPr>
    </w:p>
    <w:p w14:paraId="0F1E9539" w14:textId="77777777" w:rsidR="0089290D" w:rsidRDefault="0089290D" w:rsidP="004458F2">
      <w:pPr>
        <w:pStyle w:val="ListParagraph"/>
        <w:numPr>
          <w:ilvl w:val="2"/>
          <w:numId w:val="19"/>
        </w:numPr>
        <w:rPr>
          <w:rFonts w:cs="Arial"/>
          <w:sz w:val="22"/>
          <w:szCs w:val="22"/>
        </w:rPr>
      </w:pPr>
      <w:r w:rsidRPr="004458F2">
        <w:rPr>
          <w:rFonts w:cs="Arial"/>
          <w:sz w:val="22"/>
          <w:szCs w:val="22"/>
        </w:rPr>
        <w:t>Shipment Arrival</w:t>
      </w:r>
      <w:r w:rsidR="004458F2">
        <w:rPr>
          <w:rFonts w:cs="Arial"/>
          <w:sz w:val="22"/>
          <w:szCs w:val="22"/>
        </w:rPr>
        <w:br/>
        <w:t>a.</w:t>
      </w:r>
      <w:r w:rsidR="004458F2">
        <w:rPr>
          <w:rFonts w:cs="Arial"/>
          <w:sz w:val="22"/>
          <w:szCs w:val="22"/>
        </w:rPr>
        <w:tab/>
        <w:t xml:space="preserve">TI Forwarder </w:t>
      </w:r>
      <w:r w:rsidR="004458F2" w:rsidRPr="006F790D">
        <w:rPr>
          <w:rFonts w:cs="Arial"/>
          <w:sz w:val="22"/>
          <w:szCs w:val="22"/>
        </w:rPr>
        <w:t>must submit the Cargo Inspection Sign off Report to TI Category</w:t>
      </w:r>
      <w:r w:rsidR="004458F2">
        <w:rPr>
          <w:rFonts w:cs="Arial"/>
          <w:sz w:val="22"/>
          <w:szCs w:val="22"/>
        </w:rPr>
        <w:br/>
        <w:t xml:space="preserve">      </w:t>
      </w:r>
      <w:r w:rsidR="004458F2" w:rsidRPr="006F790D">
        <w:rPr>
          <w:rFonts w:cs="Arial"/>
          <w:sz w:val="22"/>
          <w:szCs w:val="22"/>
        </w:rPr>
        <w:t xml:space="preserve">Logistics personnel (Receiving) upon shipment arrival at Texas Instrument </w:t>
      </w:r>
      <w:r w:rsidR="004458F2">
        <w:rPr>
          <w:rFonts w:cs="Arial"/>
          <w:sz w:val="22"/>
          <w:szCs w:val="22"/>
        </w:rPr>
        <w:t xml:space="preserve"> </w:t>
      </w:r>
      <w:r w:rsidR="004458F2">
        <w:rPr>
          <w:rFonts w:cs="Arial"/>
          <w:sz w:val="22"/>
          <w:szCs w:val="22"/>
        </w:rPr>
        <w:br/>
        <w:t xml:space="preserve">      </w:t>
      </w:r>
      <w:r w:rsidR="004458F2" w:rsidRPr="006F790D">
        <w:rPr>
          <w:rFonts w:cs="Arial"/>
          <w:sz w:val="22"/>
          <w:szCs w:val="22"/>
        </w:rPr>
        <w:t>Incorporated facility.</w:t>
      </w:r>
    </w:p>
    <w:p w14:paraId="234F63AE" w14:textId="77777777" w:rsidR="004458F2" w:rsidRPr="006F790D" w:rsidRDefault="004458F2" w:rsidP="004458F2">
      <w:pPr>
        <w:pStyle w:val="ListParagraph"/>
        <w:numPr>
          <w:ilvl w:val="0"/>
          <w:numId w:val="21"/>
        </w:numPr>
        <w:rPr>
          <w:rFonts w:cs="Arial"/>
          <w:sz w:val="22"/>
          <w:szCs w:val="22"/>
        </w:rPr>
      </w:pPr>
      <w:r w:rsidRPr="006F790D">
        <w:rPr>
          <w:rFonts w:cs="Arial"/>
          <w:sz w:val="22"/>
          <w:szCs w:val="22"/>
        </w:rPr>
        <w:t xml:space="preserve">TI Category Logistics personnel (Receiving) shall ensure the Cargo Inspection Sign off report submitted by Forwarder and bring attention to TI Category Logistics personnel (Transportation) if there is no Cargo Inspection Sign off report. </w:t>
      </w:r>
    </w:p>
    <w:p w14:paraId="37AFD7FD" w14:textId="77777777" w:rsidR="00583CEA" w:rsidRPr="00583CEA" w:rsidRDefault="004458F2" w:rsidP="004458F2">
      <w:pPr>
        <w:pStyle w:val="ListParagraph"/>
        <w:numPr>
          <w:ilvl w:val="0"/>
          <w:numId w:val="21"/>
        </w:numPr>
        <w:rPr>
          <w:rFonts w:cs="Arial"/>
          <w:sz w:val="22"/>
          <w:szCs w:val="22"/>
        </w:rPr>
      </w:pPr>
      <w:r w:rsidRPr="00583CEA">
        <w:rPr>
          <w:rFonts w:cs="Arial"/>
          <w:sz w:val="22"/>
          <w:szCs w:val="22"/>
        </w:rPr>
        <w:t xml:space="preserve">TI Category Logistics personnel (Receiving) shall verify the information in </w:t>
      </w:r>
      <w:proofErr w:type="gramStart"/>
      <w:r w:rsidRPr="00583CEA">
        <w:rPr>
          <w:rFonts w:cs="Arial"/>
          <w:sz w:val="22"/>
          <w:szCs w:val="22"/>
        </w:rPr>
        <w:t>the  Cargo</w:t>
      </w:r>
      <w:proofErr w:type="gramEnd"/>
      <w:r w:rsidRPr="00583CEA">
        <w:rPr>
          <w:rFonts w:cs="Arial"/>
          <w:sz w:val="22"/>
          <w:szCs w:val="22"/>
        </w:rPr>
        <w:t xml:space="preserve"> Inspection Sign off report </w:t>
      </w:r>
      <w:r w:rsidR="00583CEA" w:rsidRPr="00583CEA">
        <w:rPr>
          <w:sz w:val="22"/>
          <w:szCs w:val="22"/>
        </w:rPr>
        <w:t>against physical shipment received and inspect the shipment condition upon shipment arrival at Texas Instrument Incorporated facility with the present of end user/requestor.</w:t>
      </w:r>
    </w:p>
    <w:p w14:paraId="6FFDCD37" w14:textId="77777777" w:rsidR="00583CEA" w:rsidRPr="00583CEA" w:rsidRDefault="00583CEA" w:rsidP="00583CEA">
      <w:pPr>
        <w:pStyle w:val="ListParagraph"/>
        <w:numPr>
          <w:ilvl w:val="0"/>
          <w:numId w:val="21"/>
        </w:numPr>
        <w:rPr>
          <w:sz w:val="22"/>
          <w:szCs w:val="22"/>
        </w:rPr>
      </w:pPr>
      <w:r w:rsidRPr="00583CEA">
        <w:rPr>
          <w:sz w:val="22"/>
          <w:szCs w:val="22"/>
        </w:rPr>
        <w:lastRenderedPageBreak/>
        <w:t>TI Category Logistics personnel (Receiving) shall highlight to TI Category Logistics personnel (Transportation) if there is any abnormality.</w:t>
      </w:r>
    </w:p>
    <w:p w14:paraId="76B69BAE" w14:textId="77777777" w:rsidR="00583CEA" w:rsidRPr="00583CEA" w:rsidRDefault="00583CEA" w:rsidP="00583CEA">
      <w:pPr>
        <w:pStyle w:val="ListParagraph"/>
        <w:numPr>
          <w:ilvl w:val="0"/>
          <w:numId w:val="21"/>
        </w:numPr>
        <w:rPr>
          <w:sz w:val="22"/>
          <w:szCs w:val="22"/>
        </w:rPr>
      </w:pPr>
      <w:r w:rsidRPr="00583CEA">
        <w:rPr>
          <w:sz w:val="22"/>
          <w:szCs w:val="22"/>
        </w:rPr>
        <w:t>TI Category Logistics personnel (Receiving) shall sign on the Cargo Inspection Sign off report submitted by forwarder to acknowledge the shipment condition and accept the shipment.</w:t>
      </w:r>
    </w:p>
    <w:p w14:paraId="567F6735" w14:textId="77777777" w:rsidR="00583CEA" w:rsidRPr="00583CEA" w:rsidRDefault="00583CEA" w:rsidP="00583CEA">
      <w:pPr>
        <w:pStyle w:val="ListParagraph"/>
        <w:numPr>
          <w:ilvl w:val="0"/>
          <w:numId w:val="21"/>
        </w:numPr>
        <w:rPr>
          <w:sz w:val="22"/>
          <w:szCs w:val="22"/>
        </w:rPr>
      </w:pPr>
      <w:r w:rsidRPr="00583CEA">
        <w:rPr>
          <w:sz w:val="22"/>
          <w:szCs w:val="22"/>
        </w:rPr>
        <w:t xml:space="preserve">TI Category Logistics personnel (Receiving) shall get acknowledgement from the end user/requestor that the shipment is received in good condition. </w:t>
      </w:r>
    </w:p>
    <w:p w14:paraId="70A745FA" w14:textId="77777777" w:rsidR="00583CEA" w:rsidRPr="00583CEA" w:rsidRDefault="00583CEA" w:rsidP="00583CEA">
      <w:pPr>
        <w:pStyle w:val="ListParagraph"/>
        <w:numPr>
          <w:ilvl w:val="0"/>
          <w:numId w:val="21"/>
        </w:numPr>
        <w:rPr>
          <w:sz w:val="22"/>
          <w:szCs w:val="22"/>
        </w:rPr>
      </w:pPr>
      <w:r w:rsidRPr="00583CEA">
        <w:rPr>
          <w:sz w:val="22"/>
          <w:szCs w:val="22"/>
        </w:rPr>
        <w:t xml:space="preserve">Crating &amp; rigging supplier must get approval from end user/requestor before uncrating or moving the cargo. </w:t>
      </w:r>
    </w:p>
    <w:p w14:paraId="5C346CF9" w14:textId="77777777" w:rsidR="004458F2" w:rsidRPr="001655C8" w:rsidRDefault="004458F2" w:rsidP="004458F2">
      <w:pPr>
        <w:pStyle w:val="ListParagraph"/>
        <w:numPr>
          <w:ilvl w:val="0"/>
          <w:numId w:val="21"/>
        </w:numPr>
        <w:rPr>
          <w:rFonts w:cs="Arial"/>
          <w:sz w:val="22"/>
          <w:szCs w:val="22"/>
        </w:rPr>
      </w:pPr>
      <w:r w:rsidRPr="001655C8">
        <w:rPr>
          <w:rFonts w:cs="Arial"/>
          <w:sz w:val="22"/>
          <w:szCs w:val="22"/>
        </w:rPr>
        <w:t>Crating and rigging supplier shall verify the information in the Crating Compliance Checklist against physical shipment received and bring attention to TI Category Procurement personnel (buyers) and TI Category Logistics personnel (Transportation) if there is any discrepancy.</w:t>
      </w:r>
      <w:r w:rsidR="00007046" w:rsidRPr="001655C8">
        <w:rPr>
          <w:rFonts w:cs="Arial"/>
          <w:sz w:val="22"/>
          <w:szCs w:val="22"/>
        </w:rPr>
        <w:t xml:space="preserve"> Crating and Rigging </w:t>
      </w:r>
      <w:r w:rsidR="001A073B" w:rsidRPr="001655C8">
        <w:rPr>
          <w:rFonts w:cs="Arial"/>
          <w:sz w:val="22"/>
          <w:szCs w:val="22"/>
        </w:rPr>
        <w:t>shall remove digital tracking device and hand it to TI Category Logistics personnel to dismantling crate.</w:t>
      </w:r>
      <w:r w:rsidRPr="001655C8">
        <w:rPr>
          <w:rFonts w:cs="Arial"/>
          <w:sz w:val="22"/>
          <w:szCs w:val="22"/>
        </w:rPr>
        <w:t xml:space="preserve">  </w:t>
      </w:r>
    </w:p>
    <w:p w14:paraId="62456EB0" w14:textId="77777777" w:rsidR="004458F2" w:rsidRPr="001655C8" w:rsidRDefault="004458F2" w:rsidP="004458F2">
      <w:pPr>
        <w:pStyle w:val="ListParagraph"/>
        <w:ind w:left="2880"/>
        <w:rPr>
          <w:rFonts w:cs="Arial"/>
          <w:sz w:val="22"/>
          <w:szCs w:val="22"/>
        </w:rPr>
      </w:pPr>
    </w:p>
    <w:p w14:paraId="1CB434CD" w14:textId="77777777" w:rsidR="00583CEA" w:rsidRDefault="004458F2" w:rsidP="004458F2">
      <w:pPr>
        <w:rPr>
          <w:rFonts w:cs="Arial"/>
          <w:sz w:val="22"/>
          <w:szCs w:val="22"/>
        </w:rPr>
      </w:pPr>
      <w:r w:rsidRPr="001655C8">
        <w:rPr>
          <w:rFonts w:cs="Arial"/>
          <w:sz w:val="22"/>
          <w:szCs w:val="22"/>
        </w:rPr>
        <w:br/>
      </w:r>
    </w:p>
    <w:p w14:paraId="485A4E4D" w14:textId="77777777" w:rsidR="00583CEA" w:rsidRDefault="00583CEA" w:rsidP="004458F2">
      <w:pPr>
        <w:rPr>
          <w:rFonts w:cs="Arial"/>
          <w:sz w:val="22"/>
          <w:szCs w:val="22"/>
        </w:rPr>
      </w:pPr>
    </w:p>
    <w:p w14:paraId="4B7AB1CB" w14:textId="77777777" w:rsidR="00583CEA" w:rsidRDefault="00583CEA" w:rsidP="004458F2">
      <w:pPr>
        <w:rPr>
          <w:rFonts w:cs="Arial"/>
          <w:sz w:val="22"/>
          <w:szCs w:val="22"/>
        </w:rPr>
      </w:pPr>
    </w:p>
    <w:p w14:paraId="3D03A013" w14:textId="77777777" w:rsidR="00583CEA" w:rsidRDefault="00583CEA" w:rsidP="004458F2">
      <w:pPr>
        <w:rPr>
          <w:rFonts w:cs="Arial"/>
          <w:sz w:val="22"/>
          <w:szCs w:val="22"/>
        </w:rPr>
      </w:pPr>
    </w:p>
    <w:p w14:paraId="4F20BEE3" w14:textId="77777777" w:rsidR="00583CEA" w:rsidRDefault="00583CEA" w:rsidP="004458F2">
      <w:pPr>
        <w:rPr>
          <w:rFonts w:cs="Arial"/>
          <w:sz w:val="22"/>
          <w:szCs w:val="22"/>
        </w:rPr>
      </w:pPr>
    </w:p>
    <w:p w14:paraId="3647D6F8" w14:textId="77777777" w:rsidR="00583CEA" w:rsidRDefault="00583CEA" w:rsidP="004458F2">
      <w:pPr>
        <w:rPr>
          <w:rFonts w:cs="Arial"/>
          <w:sz w:val="22"/>
          <w:szCs w:val="22"/>
        </w:rPr>
      </w:pPr>
    </w:p>
    <w:p w14:paraId="7D0EAD06" w14:textId="77777777" w:rsidR="00583CEA" w:rsidRDefault="00583CEA" w:rsidP="004458F2">
      <w:pPr>
        <w:rPr>
          <w:rFonts w:cs="Arial"/>
          <w:sz w:val="22"/>
          <w:szCs w:val="22"/>
        </w:rPr>
      </w:pPr>
    </w:p>
    <w:p w14:paraId="3710C394" w14:textId="77777777" w:rsidR="00583CEA" w:rsidRDefault="00583CEA" w:rsidP="004458F2">
      <w:pPr>
        <w:rPr>
          <w:rFonts w:cs="Arial"/>
          <w:sz w:val="22"/>
          <w:szCs w:val="22"/>
        </w:rPr>
      </w:pPr>
    </w:p>
    <w:p w14:paraId="192BDD1C" w14:textId="77777777" w:rsidR="00583CEA" w:rsidRDefault="00583CEA" w:rsidP="004458F2">
      <w:pPr>
        <w:rPr>
          <w:rFonts w:cs="Arial"/>
          <w:sz w:val="22"/>
          <w:szCs w:val="22"/>
        </w:rPr>
      </w:pPr>
    </w:p>
    <w:p w14:paraId="42CE3491" w14:textId="77777777" w:rsidR="00583CEA" w:rsidRDefault="00583CEA" w:rsidP="004458F2">
      <w:pPr>
        <w:rPr>
          <w:rFonts w:cs="Arial"/>
          <w:sz w:val="22"/>
          <w:szCs w:val="22"/>
        </w:rPr>
      </w:pPr>
    </w:p>
    <w:p w14:paraId="7BC37DC2" w14:textId="77777777" w:rsidR="00583CEA" w:rsidRDefault="00583CEA" w:rsidP="004458F2">
      <w:pPr>
        <w:rPr>
          <w:rFonts w:cs="Arial"/>
          <w:sz w:val="22"/>
          <w:szCs w:val="22"/>
        </w:rPr>
      </w:pPr>
    </w:p>
    <w:p w14:paraId="15BC6893" w14:textId="77777777" w:rsidR="00583CEA" w:rsidRDefault="00583CEA" w:rsidP="004458F2">
      <w:pPr>
        <w:rPr>
          <w:rFonts w:cs="Arial"/>
          <w:sz w:val="22"/>
          <w:szCs w:val="22"/>
        </w:rPr>
      </w:pPr>
    </w:p>
    <w:p w14:paraId="780494DC" w14:textId="77777777" w:rsidR="00583CEA" w:rsidRDefault="00583CEA" w:rsidP="004458F2">
      <w:pPr>
        <w:rPr>
          <w:rFonts w:cs="Arial"/>
          <w:sz w:val="22"/>
          <w:szCs w:val="22"/>
        </w:rPr>
      </w:pPr>
    </w:p>
    <w:p w14:paraId="62CFA45F" w14:textId="77777777" w:rsidR="00583CEA" w:rsidRDefault="00583CEA" w:rsidP="004458F2">
      <w:pPr>
        <w:rPr>
          <w:rFonts w:cs="Arial"/>
          <w:sz w:val="22"/>
          <w:szCs w:val="22"/>
        </w:rPr>
      </w:pPr>
    </w:p>
    <w:p w14:paraId="52E1B271" w14:textId="77777777" w:rsidR="00583CEA" w:rsidRDefault="00583CEA" w:rsidP="004458F2">
      <w:pPr>
        <w:rPr>
          <w:rFonts w:cs="Arial"/>
          <w:sz w:val="22"/>
          <w:szCs w:val="22"/>
        </w:rPr>
      </w:pPr>
    </w:p>
    <w:p w14:paraId="37878267" w14:textId="77777777" w:rsidR="00583CEA" w:rsidRDefault="00583CEA" w:rsidP="004458F2">
      <w:pPr>
        <w:rPr>
          <w:rFonts w:cs="Arial"/>
          <w:sz w:val="22"/>
          <w:szCs w:val="22"/>
        </w:rPr>
      </w:pPr>
    </w:p>
    <w:p w14:paraId="64A26BBA" w14:textId="77777777" w:rsidR="00583CEA" w:rsidRDefault="00583CEA" w:rsidP="004458F2">
      <w:pPr>
        <w:rPr>
          <w:rFonts w:cs="Arial"/>
          <w:sz w:val="22"/>
          <w:szCs w:val="22"/>
        </w:rPr>
      </w:pPr>
    </w:p>
    <w:p w14:paraId="460BB542" w14:textId="77777777" w:rsidR="00583CEA" w:rsidRDefault="00583CEA" w:rsidP="004458F2">
      <w:pPr>
        <w:rPr>
          <w:rFonts w:cs="Arial"/>
          <w:sz w:val="22"/>
          <w:szCs w:val="22"/>
        </w:rPr>
      </w:pPr>
    </w:p>
    <w:p w14:paraId="4A357407" w14:textId="77777777" w:rsidR="00583CEA" w:rsidRDefault="00583CEA" w:rsidP="004458F2">
      <w:pPr>
        <w:rPr>
          <w:rFonts w:cs="Arial"/>
          <w:sz w:val="22"/>
          <w:szCs w:val="22"/>
        </w:rPr>
      </w:pPr>
    </w:p>
    <w:p w14:paraId="7FB0FC38" w14:textId="77777777" w:rsidR="00583CEA" w:rsidRDefault="00583CEA" w:rsidP="004458F2">
      <w:pPr>
        <w:rPr>
          <w:rFonts w:cs="Arial"/>
          <w:sz w:val="22"/>
          <w:szCs w:val="22"/>
        </w:rPr>
      </w:pPr>
    </w:p>
    <w:p w14:paraId="43C8DBB7" w14:textId="77777777" w:rsidR="00583CEA" w:rsidRDefault="00583CEA" w:rsidP="004458F2">
      <w:pPr>
        <w:rPr>
          <w:rFonts w:cs="Arial"/>
          <w:sz w:val="22"/>
          <w:szCs w:val="22"/>
        </w:rPr>
      </w:pPr>
    </w:p>
    <w:p w14:paraId="0BA1E090" w14:textId="77777777" w:rsidR="00583CEA" w:rsidRDefault="00583CEA" w:rsidP="004458F2">
      <w:pPr>
        <w:rPr>
          <w:rFonts w:cs="Arial"/>
          <w:sz w:val="22"/>
          <w:szCs w:val="22"/>
        </w:rPr>
      </w:pPr>
    </w:p>
    <w:p w14:paraId="5C30A910" w14:textId="77777777" w:rsidR="00583CEA" w:rsidRDefault="00583CEA" w:rsidP="004458F2">
      <w:pPr>
        <w:rPr>
          <w:rFonts w:cs="Arial"/>
          <w:sz w:val="22"/>
          <w:szCs w:val="22"/>
        </w:rPr>
      </w:pPr>
    </w:p>
    <w:p w14:paraId="51D29FDB" w14:textId="77777777" w:rsidR="00583CEA" w:rsidRDefault="00583CEA" w:rsidP="004458F2">
      <w:pPr>
        <w:rPr>
          <w:rFonts w:cs="Arial"/>
          <w:sz w:val="22"/>
          <w:szCs w:val="22"/>
        </w:rPr>
      </w:pPr>
    </w:p>
    <w:p w14:paraId="184B749F" w14:textId="77777777" w:rsidR="00583CEA" w:rsidRDefault="00583CEA" w:rsidP="004458F2">
      <w:pPr>
        <w:rPr>
          <w:rFonts w:cs="Arial"/>
          <w:sz w:val="22"/>
          <w:szCs w:val="22"/>
        </w:rPr>
      </w:pPr>
    </w:p>
    <w:p w14:paraId="21C5A5FF" w14:textId="77777777" w:rsidR="00583CEA" w:rsidRDefault="00583CEA" w:rsidP="004458F2">
      <w:pPr>
        <w:rPr>
          <w:rFonts w:cs="Arial"/>
          <w:sz w:val="22"/>
          <w:szCs w:val="22"/>
        </w:rPr>
      </w:pPr>
    </w:p>
    <w:p w14:paraId="367DDDE3" w14:textId="77777777" w:rsidR="00583CEA" w:rsidRDefault="00583CEA" w:rsidP="004458F2">
      <w:pPr>
        <w:rPr>
          <w:rFonts w:cs="Arial"/>
          <w:sz w:val="22"/>
          <w:szCs w:val="22"/>
        </w:rPr>
      </w:pPr>
    </w:p>
    <w:p w14:paraId="15B6146D" w14:textId="77777777" w:rsidR="00583CEA" w:rsidRDefault="00583CEA" w:rsidP="004458F2">
      <w:pPr>
        <w:rPr>
          <w:rFonts w:cs="Arial"/>
          <w:sz w:val="22"/>
          <w:szCs w:val="22"/>
        </w:rPr>
      </w:pPr>
    </w:p>
    <w:p w14:paraId="053A4D9A" w14:textId="77777777" w:rsidR="00583CEA" w:rsidRDefault="00583CEA" w:rsidP="004458F2">
      <w:pPr>
        <w:rPr>
          <w:rFonts w:cs="Arial"/>
          <w:sz w:val="22"/>
          <w:szCs w:val="22"/>
        </w:rPr>
      </w:pPr>
    </w:p>
    <w:p w14:paraId="28BFC2AC" w14:textId="77777777" w:rsidR="00583CEA" w:rsidRDefault="00583CEA" w:rsidP="004458F2">
      <w:pPr>
        <w:rPr>
          <w:rFonts w:cs="Arial"/>
          <w:sz w:val="22"/>
          <w:szCs w:val="22"/>
        </w:rPr>
      </w:pPr>
    </w:p>
    <w:p w14:paraId="5F9BFD06" w14:textId="77777777" w:rsidR="00583CEA" w:rsidRDefault="00583CEA" w:rsidP="004458F2">
      <w:pPr>
        <w:rPr>
          <w:rFonts w:cs="Arial"/>
          <w:sz w:val="22"/>
          <w:szCs w:val="22"/>
        </w:rPr>
      </w:pPr>
    </w:p>
    <w:p w14:paraId="7E46C663" w14:textId="77777777" w:rsidR="00583CEA" w:rsidRDefault="00583CEA" w:rsidP="004458F2">
      <w:pPr>
        <w:rPr>
          <w:rFonts w:cs="Arial"/>
          <w:sz w:val="22"/>
          <w:szCs w:val="22"/>
        </w:rPr>
      </w:pPr>
    </w:p>
    <w:p w14:paraId="7C35C3CA" w14:textId="77777777" w:rsidR="00583CEA" w:rsidRDefault="00583CEA" w:rsidP="004458F2">
      <w:pPr>
        <w:rPr>
          <w:rFonts w:cs="Arial"/>
          <w:sz w:val="22"/>
          <w:szCs w:val="22"/>
        </w:rPr>
      </w:pPr>
    </w:p>
    <w:p w14:paraId="35A51817" w14:textId="77777777" w:rsidR="00583CEA" w:rsidRDefault="00583CEA" w:rsidP="004458F2">
      <w:pPr>
        <w:rPr>
          <w:rFonts w:cs="Arial"/>
          <w:sz w:val="22"/>
          <w:szCs w:val="22"/>
        </w:rPr>
      </w:pPr>
    </w:p>
    <w:p w14:paraId="199A0000" w14:textId="77777777" w:rsidR="00583CEA" w:rsidRDefault="00583CEA" w:rsidP="004458F2">
      <w:pPr>
        <w:rPr>
          <w:rFonts w:cs="Arial"/>
          <w:sz w:val="22"/>
          <w:szCs w:val="22"/>
        </w:rPr>
      </w:pPr>
    </w:p>
    <w:p w14:paraId="43FECB14" w14:textId="77777777" w:rsidR="00583CEA" w:rsidRDefault="00583CEA" w:rsidP="004458F2">
      <w:pPr>
        <w:rPr>
          <w:rFonts w:cs="Arial"/>
          <w:sz w:val="22"/>
          <w:szCs w:val="22"/>
        </w:rPr>
      </w:pPr>
    </w:p>
    <w:p w14:paraId="20C19842" w14:textId="77777777" w:rsidR="00583CEA" w:rsidRDefault="00583CEA" w:rsidP="004458F2">
      <w:pPr>
        <w:rPr>
          <w:rFonts w:cs="Arial"/>
          <w:sz w:val="22"/>
          <w:szCs w:val="22"/>
        </w:rPr>
      </w:pPr>
    </w:p>
    <w:p w14:paraId="3DFAD539" w14:textId="77777777" w:rsidR="00A86AAE" w:rsidRPr="001655C8" w:rsidRDefault="00795B76" w:rsidP="00795B76">
      <w:pPr>
        <w:pStyle w:val="ListParagraph"/>
        <w:ind w:left="360"/>
        <w:rPr>
          <w:rFonts w:cs="Arial"/>
          <w:sz w:val="22"/>
          <w:szCs w:val="22"/>
        </w:rPr>
      </w:pPr>
      <w:r w:rsidRPr="001655C8">
        <w:rPr>
          <w:rFonts w:cs="Arial"/>
          <w:sz w:val="22"/>
          <w:szCs w:val="22"/>
        </w:rPr>
        <w:t xml:space="preserve">Attachment 1. </w:t>
      </w:r>
      <w:r w:rsidR="00A86AAE" w:rsidRPr="001655C8">
        <w:rPr>
          <w:rFonts w:cs="Arial"/>
          <w:sz w:val="22"/>
          <w:szCs w:val="22"/>
        </w:rPr>
        <w:t xml:space="preserve">Cargo Inspection </w:t>
      </w:r>
      <w:r w:rsidR="00342440" w:rsidRPr="001655C8">
        <w:rPr>
          <w:rFonts w:cs="Arial"/>
          <w:sz w:val="22"/>
          <w:szCs w:val="22"/>
        </w:rPr>
        <w:t>Sign Off Report</w:t>
      </w:r>
    </w:p>
    <w:p w14:paraId="5AD2BCDA" w14:textId="77777777" w:rsidR="001A5C77" w:rsidRPr="006F790D" w:rsidRDefault="001A5C77" w:rsidP="00A86AAE">
      <w:pPr>
        <w:ind w:left="720"/>
        <w:jc w:val="center"/>
        <w:rPr>
          <w:rFonts w:cs="Arial"/>
          <w:b/>
          <w:i/>
          <w:sz w:val="22"/>
          <w:szCs w:val="22"/>
        </w:rPr>
      </w:pPr>
    </w:p>
    <w:p w14:paraId="61A3EC88" w14:textId="77777777" w:rsidR="001A5C77" w:rsidRPr="006F790D" w:rsidRDefault="001A5C77" w:rsidP="00A86AAE">
      <w:pPr>
        <w:ind w:left="720"/>
        <w:jc w:val="center"/>
        <w:rPr>
          <w:rFonts w:cs="Arial"/>
          <w:i/>
          <w:sz w:val="22"/>
          <w:szCs w:val="22"/>
        </w:rPr>
      </w:pPr>
      <w:r w:rsidRPr="006F790D">
        <w:rPr>
          <w:rFonts w:cs="Arial"/>
          <w:i/>
          <w:sz w:val="22"/>
          <w:szCs w:val="22"/>
        </w:rPr>
        <w:t xml:space="preserve">This </w:t>
      </w:r>
      <w:r w:rsidR="00E81D4F" w:rsidRPr="006F790D">
        <w:rPr>
          <w:rFonts w:cs="Arial"/>
          <w:i/>
          <w:sz w:val="22"/>
          <w:szCs w:val="22"/>
        </w:rPr>
        <w:t xml:space="preserve">document </w:t>
      </w:r>
      <w:r w:rsidRPr="006F790D">
        <w:rPr>
          <w:rFonts w:cs="Arial"/>
          <w:i/>
          <w:sz w:val="22"/>
          <w:szCs w:val="22"/>
        </w:rPr>
        <w:t xml:space="preserve">can be downloaded at </w:t>
      </w:r>
      <w:hyperlink r:id="rId25" w:history="1">
        <w:r w:rsidRPr="006F790D">
          <w:rPr>
            <w:rStyle w:val="Hyperlink"/>
            <w:rFonts w:cs="Arial"/>
            <w:bCs/>
            <w:i/>
            <w:sz w:val="22"/>
            <w:szCs w:val="22"/>
          </w:rPr>
          <w:t>https://wpl.ext.ti.com/itc/itc.htm</w:t>
        </w:r>
      </w:hyperlink>
    </w:p>
    <w:p w14:paraId="68B6087A" w14:textId="77777777" w:rsidR="001A5C77" w:rsidRPr="006F790D" w:rsidRDefault="001A5C77" w:rsidP="001A5C77">
      <w:pPr>
        <w:rPr>
          <w:rFonts w:cs="Arial"/>
          <w:b/>
          <w:sz w:val="22"/>
          <w:szCs w:val="22"/>
        </w:rPr>
      </w:pPr>
    </w:p>
    <w:tbl>
      <w:tblPr>
        <w:tblW w:w="0" w:type="auto"/>
        <w:tblLook w:val="04A0" w:firstRow="1" w:lastRow="0" w:firstColumn="1" w:lastColumn="0" w:noHBand="0" w:noVBand="1"/>
      </w:tblPr>
      <w:tblGrid>
        <w:gridCol w:w="2545"/>
        <w:gridCol w:w="2105"/>
        <w:gridCol w:w="1991"/>
        <w:gridCol w:w="2077"/>
        <w:gridCol w:w="2072"/>
      </w:tblGrid>
      <w:tr w:rsidR="002E19FB" w:rsidRPr="002E19FB" w14:paraId="2A815331" w14:textId="77777777" w:rsidTr="009B1127">
        <w:trPr>
          <w:trHeight w:val="20"/>
        </w:trPr>
        <w:tc>
          <w:tcPr>
            <w:tcW w:w="0" w:type="auto"/>
            <w:gridSpan w:val="5"/>
            <w:tcBorders>
              <w:top w:val="single" w:sz="4" w:space="0" w:color="auto"/>
              <w:left w:val="single" w:sz="4" w:space="0" w:color="auto"/>
              <w:bottom w:val="nil"/>
              <w:right w:val="single" w:sz="4" w:space="0" w:color="000000"/>
            </w:tcBorders>
            <w:shd w:val="clear" w:color="000000" w:fill="FFFFFF"/>
            <w:noWrap/>
            <w:vAlign w:val="bottom"/>
            <w:hideMark/>
          </w:tcPr>
          <w:p w14:paraId="2A701FD1" w14:textId="77777777" w:rsidR="00C24646" w:rsidRPr="002E19FB" w:rsidRDefault="00C24646" w:rsidP="009B1127">
            <w:pPr>
              <w:rPr>
                <w:rFonts w:ascii="Calibri" w:eastAsia="Times New Roman" w:hAnsi="Calibri" w:cs="Calibri"/>
                <w:b/>
                <w:bCs/>
                <w:sz w:val="16"/>
                <w:szCs w:val="28"/>
              </w:rPr>
            </w:pPr>
            <w:bookmarkStart w:id="1" w:name="_Hlk152160075"/>
            <w:r w:rsidRPr="002E19FB">
              <w:rPr>
                <w:rFonts w:ascii="Calibri" w:eastAsia="Times New Roman" w:hAnsi="Calibri" w:cs="Calibri"/>
                <w:b/>
                <w:bCs/>
                <w:sz w:val="16"/>
                <w:szCs w:val="28"/>
              </w:rPr>
              <w:t xml:space="preserve">                                                                                    </w:t>
            </w:r>
          </w:p>
        </w:tc>
      </w:tr>
      <w:tr w:rsidR="002E19FB" w:rsidRPr="002E19FB" w14:paraId="7ADB00EB" w14:textId="77777777" w:rsidTr="009B1127">
        <w:trPr>
          <w:trHeight w:val="20"/>
        </w:trPr>
        <w:tc>
          <w:tcPr>
            <w:tcW w:w="0" w:type="auto"/>
            <w:gridSpan w:val="5"/>
            <w:tcBorders>
              <w:top w:val="nil"/>
              <w:left w:val="single" w:sz="4" w:space="0" w:color="auto"/>
              <w:bottom w:val="nil"/>
              <w:right w:val="single" w:sz="4" w:space="0" w:color="000000"/>
            </w:tcBorders>
            <w:shd w:val="clear" w:color="auto" w:fill="auto"/>
            <w:noWrap/>
            <w:vAlign w:val="bottom"/>
          </w:tcPr>
          <w:p w14:paraId="3E615678" w14:textId="77777777" w:rsidR="00C24646" w:rsidRPr="002E19FB" w:rsidRDefault="00C24646" w:rsidP="009B1127">
            <w:pPr>
              <w:rPr>
                <w:rFonts w:ascii="Calibri" w:eastAsia="Times New Roman" w:hAnsi="Calibri" w:cs="Calibri"/>
                <w:b/>
                <w:bCs/>
                <w:sz w:val="18"/>
                <w:szCs w:val="18"/>
              </w:rPr>
            </w:pPr>
          </w:p>
          <w:p w14:paraId="373F0100" w14:textId="77777777" w:rsidR="00C24646" w:rsidRPr="002E19FB" w:rsidRDefault="00C24646" w:rsidP="009B1127">
            <w:pPr>
              <w:rPr>
                <w:rFonts w:ascii="Calibri" w:eastAsia="Times New Roman" w:hAnsi="Calibri" w:cs="Calibri"/>
                <w:b/>
                <w:bCs/>
                <w:sz w:val="18"/>
                <w:szCs w:val="18"/>
              </w:rPr>
            </w:pPr>
            <w:r w:rsidRPr="002E19FB">
              <w:rPr>
                <w:rFonts w:ascii="Calibri" w:eastAsia="Times New Roman" w:hAnsi="Calibri" w:cs="Calibri"/>
                <w:b/>
                <w:bCs/>
                <w:sz w:val="18"/>
                <w:szCs w:val="18"/>
              </w:rPr>
              <w:t>Purchase Order No: _____________________                                                                          Invoice No: ___________________</w:t>
            </w:r>
          </w:p>
          <w:p w14:paraId="07163AD0" w14:textId="77777777" w:rsidR="00C24646" w:rsidRPr="002E19FB" w:rsidRDefault="00C24646" w:rsidP="009B1127">
            <w:pPr>
              <w:rPr>
                <w:rFonts w:ascii="Calibri" w:eastAsia="Times New Roman" w:hAnsi="Calibri" w:cs="Calibri"/>
                <w:b/>
                <w:bCs/>
                <w:sz w:val="16"/>
                <w:szCs w:val="24"/>
              </w:rPr>
            </w:pPr>
            <w:r w:rsidRPr="002E19FB">
              <w:rPr>
                <w:rFonts w:ascii="Calibri" w:eastAsia="Times New Roman" w:hAnsi="Calibri" w:cs="Calibri"/>
                <w:b/>
                <w:bCs/>
                <w:sz w:val="18"/>
                <w:szCs w:val="18"/>
              </w:rPr>
              <w:t>Shipment Pick Up Date __________________                                                                           Incoterm: _____________________</w:t>
            </w:r>
          </w:p>
        </w:tc>
      </w:tr>
      <w:tr w:rsidR="002E19FB" w:rsidRPr="002E19FB" w14:paraId="2739EB86" w14:textId="77777777" w:rsidTr="009B1127">
        <w:trPr>
          <w:trHeight w:val="20"/>
        </w:trPr>
        <w:tc>
          <w:tcPr>
            <w:tcW w:w="4030" w:type="dxa"/>
            <w:gridSpan w:val="2"/>
            <w:tcBorders>
              <w:top w:val="nil"/>
              <w:left w:val="single" w:sz="4" w:space="0" w:color="auto"/>
              <w:bottom w:val="nil"/>
              <w:right w:val="nil"/>
            </w:tcBorders>
            <w:shd w:val="clear" w:color="000000" w:fill="FFFFFF"/>
            <w:noWrap/>
            <w:vAlign w:val="bottom"/>
          </w:tcPr>
          <w:p w14:paraId="3EBF42E3" w14:textId="77777777" w:rsidR="00C24646" w:rsidRPr="002E19FB" w:rsidRDefault="00C24646" w:rsidP="009B1127">
            <w:pPr>
              <w:rPr>
                <w:rFonts w:ascii="Calibri" w:eastAsia="Times New Roman" w:hAnsi="Calibri" w:cs="Calibri"/>
                <w:sz w:val="16"/>
                <w:szCs w:val="24"/>
              </w:rPr>
            </w:pPr>
          </w:p>
        </w:tc>
        <w:tc>
          <w:tcPr>
            <w:tcW w:w="5320" w:type="dxa"/>
            <w:gridSpan w:val="3"/>
            <w:tcBorders>
              <w:top w:val="nil"/>
              <w:left w:val="nil"/>
              <w:bottom w:val="nil"/>
              <w:right w:val="single" w:sz="4" w:space="0" w:color="000000"/>
            </w:tcBorders>
            <w:shd w:val="clear" w:color="000000" w:fill="FFFFFF"/>
            <w:noWrap/>
            <w:vAlign w:val="bottom"/>
          </w:tcPr>
          <w:p w14:paraId="4A75E0B2" w14:textId="77777777" w:rsidR="00C24646" w:rsidRPr="002E19FB" w:rsidRDefault="00C24646" w:rsidP="009B1127">
            <w:pPr>
              <w:rPr>
                <w:rFonts w:ascii="Calibri" w:eastAsia="Times New Roman" w:hAnsi="Calibri" w:cs="Calibri"/>
                <w:sz w:val="16"/>
                <w:szCs w:val="24"/>
              </w:rPr>
            </w:pPr>
          </w:p>
        </w:tc>
      </w:tr>
      <w:tr w:rsidR="002E19FB" w:rsidRPr="002E19FB" w14:paraId="3BAF81B5" w14:textId="77777777" w:rsidTr="009B1127">
        <w:trPr>
          <w:trHeight w:val="20"/>
        </w:trPr>
        <w:tc>
          <w:tcPr>
            <w:tcW w:w="4030" w:type="dxa"/>
            <w:gridSpan w:val="2"/>
            <w:tcBorders>
              <w:top w:val="nil"/>
              <w:left w:val="single" w:sz="4" w:space="0" w:color="auto"/>
              <w:bottom w:val="nil"/>
              <w:right w:val="nil"/>
            </w:tcBorders>
            <w:shd w:val="clear" w:color="000000" w:fill="FFFFFF"/>
            <w:noWrap/>
            <w:vAlign w:val="bottom"/>
          </w:tcPr>
          <w:p w14:paraId="740D4BDE" w14:textId="77777777" w:rsidR="00C24646" w:rsidRPr="002E19FB" w:rsidRDefault="00C24646" w:rsidP="009B1127">
            <w:pPr>
              <w:rPr>
                <w:rFonts w:ascii="Calibri" w:eastAsia="Times New Roman" w:hAnsi="Calibri" w:cs="Calibri"/>
                <w:b/>
                <w:sz w:val="16"/>
                <w:szCs w:val="24"/>
              </w:rPr>
            </w:pPr>
          </w:p>
        </w:tc>
        <w:tc>
          <w:tcPr>
            <w:tcW w:w="5320" w:type="dxa"/>
            <w:gridSpan w:val="3"/>
            <w:tcBorders>
              <w:top w:val="nil"/>
              <w:left w:val="nil"/>
              <w:bottom w:val="nil"/>
              <w:right w:val="single" w:sz="4" w:space="0" w:color="000000"/>
            </w:tcBorders>
            <w:shd w:val="clear" w:color="000000" w:fill="FFFFFF"/>
            <w:noWrap/>
            <w:vAlign w:val="bottom"/>
          </w:tcPr>
          <w:p w14:paraId="3D247BD5" w14:textId="77777777" w:rsidR="00C24646" w:rsidRPr="002E19FB" w:rsidRDefault="00C24646" w:rsidP="009B1127">
            <w:pPr>
              <w:rPr>
                <w:rFonts w:ascii="Calibri" w:eastAsia="Times New Roman" w:hAnsi="Calibri" w:cs="Calibri"/>
                <w:b/>
                <w:sz w:val="16"/>
                <w:szCs w:val="24"/>
              </w:rPr>
            </w:pPr>
          </w:p>
        </w:tc>
      </w:tr>
      <w:tr w:rsidR="002E19FB" w:rsidRPr="002E19FB" w14:paraId="12AE992A"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vAlign w:val="center"/>
            <w:hideMark/>
          </w:tcPr>
          <w:p w14:paraId="570FC2BC" w14:textId="77777777" w:rsidR="00C24646" w:rsidRPr="002E19FB" w:rsidRDefault="00C24646" w:rsidP="009B1127">
            <w:pPr>
              <w:rPr>
                <w:rFonts w:ascii="Calibri" w:eastAsia="Times New Roman" w:hAnsi="Calibri" w:cs="Calibri"/>
                <w:b/>
                <w:i/>
                <w:iCs/>
                <w:sz w:val="16"/>
                <w:szCs w:val="24"/>
              </w:rPr>
            </w:pPr>
            <w:r w:rsidRPr="002E19FB">
              <w:rPr>
                <w:rFonts w:ascii="Calibri" w:eastAsia="Times New Roman" w:hAnsi="Calibri" w:cs="Calibri"/>
                <w:b/>
                <w:i/>
                <w:iCs/>
                <w:sz w:val="16"/>
                <w:szCs w:val="24"/>
              </w:rPr>
              <w:t xml:space="preserve">1.) Crate No. and shock watches, tilt indicator Serial No. and Tracking Device Id is to be filled by SHIPPER </w:t>
            </w:r>
          </w:p>
        </w:tc>
      </w:tr>
      <w:tr w:rsidR="002E19FB" w:rsidRPr="002E19FB" w14:paraId="7E6C26D5"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vAlign w:val="bottom"/>
            <w:hideMark/>
          </w:tcPr>
          <w:p w14:paraId="4F36A531" w14:textId="77777777" w:rsidR="00C24646" w:rsidRPr="002E19FB" w:rsidRDefault="00C24646" w:rsidP="009B1127">
            <w:pPr>
              <w:rPr>
                <w:rFonts w:ascii="Calibri" w:eastAsia="Times New Roman" w:hAnsi="Calibri" w:cs="Calibri"/>
                <w:b/>
                <w:i/>
                <w:iCs/>
                <w:sz w:val="16"/>
                <w:szCs w:val="24"/>
              </w:rPr>
            </w:pPr>
            <w:r w:rsidRPr="002E19FB">
              <w:rPr>
                <w:rFonts w:ascii="Calibri" w:eastAsia="Times New Roman" w:hAnsi="Calibri" w:cs="Calibri"/>
                <w:b/>
                <w:i/>
                <w:iCs/>
                <w:sz w:val="16"/>
                <w:szCs w:val="24"/>
              </w:rPr>
              <w:t>2.) All parties are to check () on the box if the Crate No. and shock watches, tilt indicator Serial No., Tracking device Id tallies with physical shipment.</w:t>
            </w:r>
          </w:p>
        </w:tc>
      </w:tr>
      <w:tr w:rsidR="002E19FB" w:rsidRPr="002E19FB" w14:paraId="1A11FDAB"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vAlign w:val="bottom"/>
            <w:hideMark/>
          </w:tcPr>
          <w:p w14:paraId="161AB803" w14:textId="77777777" w:rsidR="00C24646" w:rsidRPr="002E19FB" w:rsidRDefault="00C24646" w:rsidP="009B1127">
            <w:pPr>
              <w:rPr>
                <w:rFonts w:ascii="Calibri" w:eastAsia="Times New Roman" w:hAnsi="Calibri" w:cs="Calibri"/>
                <w:b/>
                <w:i/>
                <w:iCs/>
                <w:sz w:val="16"/>
                <w:szCs w:val="24"/>
              </w:rPr>
            </w:pPr>
            <w:r w:rsidRPr="002E19FB">
              <w:rPr>
                <w:rFonts w:ascii="Calibri" w:eastAsia="Times New Roman" w:hAnsi="Calibri" w:cs="Calibri"/>
                <w:b/>
                <w:i/>
                <w:iCs/>
                <w:sz w:val="16"/>
                <w:szCs w:val="24"/>
              </w:rPr>
              <w:t>3.) TO-CHECK list before forwarder accepts the cargo. Otherwise, please reject the cargo and highlight to shipper immediately.</w:t>
            </w:r>
          </w:p>
        </w:tc>
      </w:tr>
      <w:tr w:rsidR="002E19FB" w:rsidRPr="002E19FB" w14:paraId="2EC88309"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center"/>
            <w:hideMark/>
          </w:tcPr>
          <w:p w14:paraId="3F3D53E6" w14:textId="77777777" w:rsidR="00C24646" w:rsidRPr="002E19FB" w:rsidRDefault="00C24646" w:rsidP="009B1127">
            <w:pPr>
              <w:rPr>
                <w:rFonts w:ascii="Calibri" w:eastAsia="Times New Roman" w:hAnsi="Calibri" w:cs="Calibri"/>
                <w:b/>
                <w:i/>
                <w:iCs/>
                <w:sz w:val="16"/>
                <w:szCs w:val="24"/>
              </w:rPr>
            </w:pPr>
            <w:r w:rsidRPr="002E19FB">
              <w:rPr>
                <w:rFonts w:ascii="Calibri" w:eastAsia="Times New Roman" w:hAnsi="Calibri" w:cs="Calibri"/>
                <w:b/>
                <w:i/>
                <w:iCs/>
                <w:sz w:val="16"/>
                <w:szCs w:val="24"/>
              </w:rPr>
              <w:t xml:space="preserve">     a.) Serial number in this report tally with the shipment received.</w:t>
            </w:r>
          </w:p>
        </w:tc>
      </w:tr>
      <w:tr w:rsidR="002E19FB" w:rsidRPr="002E19FB" w14:paraId="098761A7"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center"/>
            <w:hideMark/>
          </w:tcPr>
          <w:p w14:paraId="5D57B9FF" w14:textId="77777777" w:rsidR="00C24646" w:rsidRPr="002E19FB" w:rsidRDefault="00C24646" w:rsidP="009B1127">
            <w:pPr>
              <w:rPr>
                <w:rFonts w:ascii="Calibri" w:eastAsia="Times New Roman" w:hAnsi="Calibri" w:cs="Calibri"/>
                <w:b/>
                <w:i/>
                <w:iCs/>
                <w:sz w:val="16"/>
                <w:szCs w:val="24"/>
              </w:rPr>
            </w:pPr>
            <w:r w:rsidRPr="002E19FB">
              <w:rPr>
                <w:rFonts w:ascii="Calibri" w:eastAsia="Times New Roman" w:hAnsi="Calibri" w:cs="Calibri"/>
                <w:b/>
                <w:i/>
                <w:iCs/>
                <w:sz w:val="16"/>
                <w:szCs w:val="24"/>
              </w:rPr>
              <w:t xml:space="preserve">     b.)2 shock watches (15G &amp; 25G), 1 tilt watch indicator and 1 tracking device are affixed to each crate</w:t>
            </w:r>
          </w:p>
        </w:tc>
      </w:tr>
      <w:tr w:rsidR="002E19FB" w:rsidRPr="002E19FB" w14:paraId="5EC6B28D"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bottom"/>
            <w:hideMark/>
          </w:tcPr>
          <w:p w14:paraId="29B9FA5E" w14:textId="77777777" w:rsidR="00C24646" w:rsidRPr="002E19FB" w:rsidRDefault="00C24646" w:rsidP="009B1127">
            <w:pPr>
              <w:rPr>
                <w:rFonts w:ascii="Calibri" w:eastAsia="Times New Roman" w:hAnsi="Calibri" w:cs="Calibri"/>
                <w:b/>
                <w:i/>
                <w:iCs/>
                <w:sz w:val="16"/>
                <w:szCs w:val="24"/>
              </w:rPr>
            </w:pPr>
            <w:r w:rsidRPr="002E19FB">
              <w:rPr>
                <w:rFonts w:ascii="Calibri" w:eastAsia="Times New Roman" w:hAnsi="Calibri" w:cs="Calibri"/>
                <w:b/>
                <w:i/>
                <w:iCs/>
                <w:sz w:val="16"/>
                <w:szCs w:val="24"/>
              </w:rPr>
              <w:t>4.) Please remark if there is any abnormality AND indicate the crate number &amp; serial number clearly.</w:t>
            </w:r>
          </w:p>
        </w:tc>
      </w:tr>
      <w:tr w:rsidR="002E19FB" w:rsidRPr="002E19FB" w14:paraId="6D34700A" w14:textId="77777777" w:rsidTr="009B1127">
        <w:trPr>
          <w:trHeight w:val="342"/>
        </w:trPr>
        <w:tc>
          <w:tcPr>
            <w:tcW w:w="0" w:type="auto"/>
            <w:gridSpan w:val="5"/>
            <w:tcBorders>
              <w:top w:val="nil"/>
              <w:left w:val="single" w:sz="4" w:space="0" w:color="auto"/>
              <w:bottom w:val="single" w:sz="4" w:space="0" w:color="auto"/>
              <w:right w:val="single" w:sz="4" w:space="0" w:color="000000"/>
            </w:tcBorders>
            <w:shd w:val="clear" w:color="000000" w:fill="FFFFFF"/>
            <w:noWrap/>
            <w:vAlign w:val="bottom"/>
            <w:hideMark/>
          </w:tcPr>
          <w:p w14:paraId="07BCB33A" w14:textId="77777777" w:rsidR="00C24646" w:rsidRPr="002E19FB" w:rsidRDefault="00C24646" w:rsidP="009B1127">
            <w:pPr>
              <w:rPr>
                <w:rFonts w:ascii="Calibri" w:eastAsia="Times New Roman" w:hAnsi="Calibri" w:cs="Calibri"/>
                <w:sz w:val="16"/>
              </w:rPr>
            </w:pPr>
            <w:r w:rsidRPr="002E19FB">
              <w:rPr>
                <w:rFonts w:ascii="Calibri" w:eastAsia="Times New Roman" w:hAnsi="Calibri" w:cs="Calibri"/>
                <w:sz w:val="16"/>
              </w:rPr>
              <w:t> </w:t>
            </w:r>
          </w:p>
        </w:tc>
      </w:tr>
      <w:tr w:rsidR="002E19FB" w:rsidRPr="002E19FB" w14:paraId="432E00EC"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0FBB23C6"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 xml:space="preserve">Crate </w:t>
            </w:r>
            <w:proofErr w:type="gramStart"/>
            <w:r w:rsidRPr="002E19FB">
              <w:rPr>
                <w:rFonts w:ascii="Calibri" w:eastAsia="Times New Roman" w:hAnsi="Calibri" w:cs="Calibri"/>
                <w:b/>
                <w:sz w:val="16"/>
                <w:szCs w:val="24"/>
              </w:rPr>
              <w:t>(  )</w:t>
            </w:r>
            <w:proofErr w:type="gramEnd"/>
          </w:p>
        </w:tc>
        <w:tc>
          <w:tcPr>
            <w:tcW w:w="1824" w:type="dxa"/>
            <w:tcBorders>
              <w:top w:val="nil"/>
              <w:left w:val="nil"/>
              <w:bottom w:val="single" w:sz="4" w:space="0" w:color="auto"/>
              <w:right w:val="single" w:sz="4" w:space="0" w:color="auto"/>
            </w:tcBorders>
            <w:shd w:val="clear" w:color="000000" w:fill="FFFFFF"/>
            <w:noWrap/>
            <w:vAlign w:val="bottom"/>
            <w:hideMark/>
          </w:tcPr>
          <w:p w14:paraId="19582B63"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Serial Number</w:t>
            </w:r>
          </w:p>
        </w:tc>
        <w:tc>
          <w:tcPr>
            <w:tcW w:w="1725" w:type="dxa"/>
            <w:tcBorders>
              <w:top w:val="nil"/>
              <w:left w:val="nil"/>
              <w:bottom w:val="single" w:sz="4" w:space="0" w:color="auto"/>
              <w:right w:val="single" w:sz="4" w:space="0" w:color="auto"/>
            </w:tcBorders>
            <w:shd w:val="clear" w:color="000000" w:fill="FFFFFF"/>
            <w:noWrap/>
            <w:vAlign w:val="bottom"/>
            <w:hideMark/>
          </w:tcPr>
          <w:p w14:paraId="6685413D"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Shipper</w:t>
            </w:r>
          </w:p>
        </w:tc>
        <w:tc>
          <w:tcPr>
            <w:tcW w:w="1800" w:type="dxa"/>
            <w:tcBorders>
              <w:top w:val="nil"/>
              <w:left w:val="nil"/>
              <w:bottom w:val="single" w:sz="4" w:space="0" w:color="auto"/>
              <w:right w:val="single" w:sz="4" w:space="0" w:color="auto"/>
            </w:tcBorders>
            <w:shd w:val="clear" w:color="000000" w:fill="FFFFFF"/>
            <w:noWrap/>
            <w:vAlign w:val="bottom"/>
            <w:hideMark/>
          </w:tcPr>
          <w:p w14:paraId="2124BDEB"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TI's Forwarder</w:t>
            </w:r>
          </w:p>
        </w:tc>
        <w:tc>
          <w:tcPr>
            <w:tcW w:w="1795" w:type="dxa"/>
            <w:tcBorders>
              <w:top w:val="nil"/>
              <w:left w:val="nil"/>
              <w:bottom w:val="single" w:sz="4" w:space="0" w:color="auto"/>
              <w:right w:val="single" w:sz="4" w:space="0" w:color="auto"/>
            </w:tcBorders>
            <w:shd w:val="clear" w:color="000000" w:fill="FFFFFF"/>
            <w:noWrap/>
            <w:vAlign w:val="bottom"/>
            <w:hideMark/>
          </w:tcPr>
          <w:p w14:paraId="1996A469"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Consignee</w:t>
            </w:r>
          </w:p>
        </w:tc>
      </w:tr>
      <w:tr w:rsidR="002E19FB" w:rsidRPr="002E19FB" w14:paraId="64F28D36"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56E64117"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Shock Watch Indicator (15G)</w:t>
            </w:r>
          </w:p>
        </w:tc>
        <w:tc>
          <w:tcPr>
            <w:tcW w:w="1824" w:type="dxa"/>
            <w:tcBorders>
              <w:top w:val="nil"/>
              <w:left w:val="nil"/>
              <w:bottom w:val="single" w:sz="4" w:space="0" w:color="auto"/>
              <w:right w:val="single" w:sz="4" w:space="0" w:color="auto"/>
            </w:tcBorders>
            <w:shd w:val="clear" w:color="000000" w:fill="FFFFFF"/>
            <w:noWrap/>
            <w:vAlign w:val="bottom"/>
            <w:hideMark/>
          </w:tcPr>
          <w:p w14:paraId="5A5BE3A6"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12393E69"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391BF339"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004EAA94"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022A32BE"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48203938"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Shock Watch Indicator (25G)</w:t>
            </w:r>
          </w:p>
        </w:tc>
        <w:tc>
          <w:tcPr>
            <w:tcW w:w="1824" w:type="dxa"/>
            <w:tcBorders>
              <w:top w:val="nil"/>
              <w:left w:val="nil"/>
              <w:bottom w:val="single" w:sz="4" w:space="0" w:color="auto"/>
              <w:right w:val="single" w:sz="4" w:space="0" w:color="auto"/>
            </w:tcBorders>
            <w:shd w:val="clear" w:color="000000" w:fill="FFFFFF"/>
            <w:noWrap/>
            <w:vAlign w:val="bottom"/>
            <w:hideMark/>
          </w:tcPr>
          <w:p w14:paraId="173FF116"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0B10A75F"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18F19AD7"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07CDEDD8"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41821831"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27E94A23"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Tilt Watch Indicator</w:t>
            </w:r>
          </w:p>
        </w:tc>
        <w:tc>
          <w:tcPr>
            <w:tcW w:w="1824" w:type="dxa"/>
            <w:tcBorders>
              <w:top w:val="nil"/>
              <w:left w:val="nil"/>
              <w:bottom w:val="single" w:sz="4" w:space="0" w:color="auto"/>
              <w:right w:val="single" w:sz="4" w:space="0" w:color="auto"/>
            </w:tcBorders>
            <w:shd w:val="clear" w:color="000000" w:fill="FFFFFF"/>
            <w:noWrap/>
            <w:vAlign w:val="bottom"/>
            <w:hideMark/>
          </w:tcPr>
          <w:p w14:paraId="3BCDF383"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6703CE6A"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1812B2F2"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206799C0"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4AFF6074"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36E6E78B"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Tracking Device</w:t>
            </w:r>
          </w:p>
        </w:tc>
        <w:tc>
          <w:tcPr>
            <w:tcW w:w="1824" w:type="dxa"/>
            <w:tcBorders>
              <w:top w:val="nil"/>
              <w:left w:val="nil"/>
              <w:bottom w:val="single" w:sz="4" w:space="0" w:color="auto"/>
              <w:right w:val="single" w:sz="4" w:space="0" w:color="auto"/>
            </w:tcBorders>
            <w:shd w:val="clear" w:color="000000" w:fill="FFFFFF"/>
            <w:noWrap/>
            <w:vAlign w:val="bottom"/>
            <w:hideMark/>
          </w:tcPr>
          <w:p w14:paraId="534D8DDF"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61487DB3"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350B2620"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07C27B43"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35AA0936"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422414F0"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 xml:space="preserve">Crate </w:t>
            </w:r>
            <w:proofErr w:type="gramStart"/>
            <w:r w:rsidRPr="002E19FB">
              <w:rPr>
                <w:rFonts w:ascii="Calibri" w:eastAsia="Times New Roman" w:hAnsi="Calibri" w:cs="Calibri"/>
                <w:b/>
                <w:sz w:val="16"/>
                <w:szCs w:val="24"/>
              </w:rPr>
              <w:t>(  )</w:t>
            </w:r>
            <w:proofErr w:type="gramEnd"/>
          </w:p>
        </w:tc>
        <w:tc>
          <w:tcPr>
            <w:tcW w:w="1824" w:type="dxa"/>
            <w:tcBorders>
              <w:top w:val="nil"/>
              <w:left w:val="nil"/>
              <w:bottom w:val="single" w:sz="4" w:space="0" w:color="auto"/>
              <w:right w:val="single" w:sz="4" w:space="0" w:color="auto"/>
            </w:tcBorders>
            <w:shd w:val="clear" w:color="000000" w:fill="FFFFFF"/>
            <w:noWrap/>
            <w:vAlign w:val="bottom"/>
            <w:hideMark/>
          </w:tcPr>
          <w:p w14:paraId="7D440A02"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Serial Number</w:t>
            </w:r>
          </w:p>
        </w:tc>
        <w:tc>
          <w:tcPr>
            <w:tcW w:w="1725" w:type="dxa"/>
            <w:tcBorders>
              <w:top w:val="nil"/>
              <w:left w:val="nil"/>
              <w:bottom w:val="single" w:sz="4" w:space="0" w:color="auto"/>
              <w:right w:val="single" w:sz="4" w:space="0" w:color="auto"/>
            </w:tcBorders>
            <w:shd w:val="clear" w:color="000000" w:fill="FFFFFF"/>
            <w:noWrap/>
            <w:vAlign w:val="bottom"/>
            <w:hideMark/>
          </w:tcPr>
          <w:p w14:paraId="3640F23A"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Shipper</w:t>
            </w:r>
          </w:p>
        </w:tc>
        <w:tc>
          <w:tcPr>
            <w:tcW w:w="1800" w:type="dxa"/>
            <w:tcBorders>
              <w:top w:val="nil"/>
              <w:left w:val="nil"/>
              <w:bottom w:val="single" w:sz="4" w:space="0" w:color="auto"/>
              <w:right w:val="single" w:sz="4" w:space="0" w:color="auto"/>
            </w:tcBorders>
            <w:shd w:val="clear" w:color="000000" w:fill="FFFFFF"/>
            <w:noWrap/>
            <w:vAlign w:val="bottom"/>
            <w:hideMark/>
          </w:tcPr>
          <w:p w14:paraId="74996C84"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TI's Forwarder</w:t>
            </w:r>
          </w:p>
        </w:tc>
        <w:tc>
          <w:tcPr>
            <w:tcW w:w="1795" w:type="dxa"/>
            <w:tcBorders>
              <w:top w:val="nil"/>
              <w:left w:val="nil"/>
              <w:bottom w:val="single" w:sz="4" w:space="0" w:color="auto"/>
              <w:right w:val="single" w:sz="4" w:space="0" w:color="auto"/>
            </w:tcBorders>
            <w:shd w:val="clear" w:color="000000" w:fill="FFFFFF"/>
            <w:noWrap/>
            <w:vAlign w:val="bottom"/>
            <w:hideMark/>
          </w:tcPr>
          <w:p w14:paraId="3CE4EECD"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Consignee</w:t>
            </w:r>
          </w:p>
        </w:tc>
      </w:tr>
      <w:tr w:rsidR="002E19FB" w:rsidRPr="002E19FB" w14:paraId="66BAB9C8"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5730352E"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Shock Watch Indicator (15G)</w:t>
            </w:r>
          </w:p>
        </w:tc>
        <w:tc>
          <w:tcPr>
            <w:tcW w:w="1824" w:type="dxa"/>
            <w:tcBorders>
              <w:top w:val="nil"/>
              <w:left w:val="nil"/>
              <w:bottom w:val="single" w:sz="4" w:space="0" w:color="auto"/>
              <w:right w:val="single" w:sz="4" w:space="0" w:color="auto"/>
            </w:tcBorders>
            <w:shd w:val="clear" w:color="000000" w:fill="FFFFFF"/>
            <w:noWrap/>
            <w:vAlign w:val="bottom"/>
            <w:hideMark/>
          </w:tcPr>
          <w:p w14:paraId="6F751A5F"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7A81A798"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5B076070"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450B8A05"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45CED788"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247610F0"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Shock Watch Indicator (25G)</w:t>
            </w:r>
          </w:p>
        </w:tc>
        <w:tc>
          <w:tcPr>
            <w:tcW w:w="1824" w:type="dxa"/>
            <w:tcBorders>
              <w:top w:val="nil"/>
              <w:left w:val="nil"/>
              <w:bottom w:val="single" w:sz="4" w:space="0" w:color="auto"/>
              <w:right w:val="single" w:sz="4" w:space="0" w:color="auto"/>
            </w:tcBorders>
            <w:shd w:val="clear" w:color="000000" w:fill="FFFFFF"/>
            <w:noWrap/>
            <w:vAlign w:val="bottom"/>
            <w:hideMark/>
          </w:tcPr>
          <w:p w14:paraId="60749483"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737250CF"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039312A2"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3C3E8706"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42210558"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2B2F5AE4"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Tilt Watch Indicator</w:t>
            </w:r>
          </w:p>
        </w:tc>
        <w:tc>
          <w:tcPr>
            <w:tcW w:w="1824" w:type="dxa"/>
            <w:tcBorders>
              <w:top w:val="nil"/>
              <w:left w:val="nil"/>
              <w:bottom w:val="single" w:sz="4" w:space="0" w:color="auto"/>
              <w:right w:val="single" w:sz="4" w:space="0" w:color="auto"/>
            </w:tcBorders>
            <w:shd w:val="clear" w:color="000000" w:fill="FFFFFF"/>
            <w:noWrap/>
            <w:vAlign w:val="bottom"/>
            <w:hideMark/>
          </w:tcPr>
          <w:p w14:paraId="52BEB88A"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79BA6C8E"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7FE38F66"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58013A28"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6C005320"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07D6E1A1"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Tracking Device</w:t>
            </w:r>
          </w:p>
        </w:tc>
        <w:tc>
          <w:tcPr>
            <w:tcW w:w="1824" w:type="dxa"/>
            <w:tcBorders>
              <w:top w:val="nil"/>
              <w:left w:val="nil"/>
              <w:bottom w:val="single" w:sz="4" w:space="0" w:color="auto"/>
              <w:right w:val="single" w:sz="4" w:space="0" w:color="auto"/>
            </w:tcBorders>
            <w:shd w:val="clear" w:color="000000" w:fill="FFFFFF"/>
            <w:noWrap/>
            <w:vAlign w:val="bottom"/>
            <w:hideMark/>
          </w:tcPr>
          <w:p w14:paraId="599A9D1A"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1B89D074"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110EBC19"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7D52C945"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15D0A26B"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6381E497"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 xml:space="preserve">Crate </w:t>
            </w:r>
            <w:proofErr w:type="gramStart"/>
            <w:r w:rsidRPr="002E19FB">
              <w:rPr>
                <w:rFonts w:ascii="Calibri" w:eastAsia="Times New Roman" w:hAnsi="Calibri" w:cs="Calibri"/>
                <w:b/>
                <w:sz w:val="16"/>
                <w:szCs w:val="24"/>
              </w:rPr>
              <w:t>(  )</w:t>
            </w:r>
            <w:proofErr w:type="gramEnd"/>
          </w:p>
        </w:tc>
        <w:tc>
          <w:tcPr>
            <w:tcW w:w="1824" w:type="dxa"/>
            <w:tcBorders>
              <w:top w:val="nil"/>
              <w:left w:val="nil"/>
              <w:bottom w:val="single" w:sz="4" w:space="0" w:color="auto"/>
              <w:right w:val="single" w:sz="4" w:space="0" w:color="auto"/>
            </w:tcBorders>
            <w:shd w:val="clear" w:color="000000" w:fill="FFFFFF"/>
            <w:noWrap/>
            <w:vAlign w:val="bottom"/>
            <w:hideMark/>
          </w:tcPr>
          <w:p w14:paraId="092B5957"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Serial Number</w:t>
            </w:r>
          </w:p>
        </w:tc>
        <w:tc>
          <w:tcPr>
            <w:tcW w:w="1725" w:type="dxa"/>
            <w:tcBorders>
              <w:top w:val="nil"/>
              <w:left w:val="nil"/>
              <w:bottom w:val="single" w:sz="4" w:space="0" w:color="auto"/>
              <w:right w:val="single" w:sz="4" w:space="0" w:color="auto"/>
            </w:tcBorders>
            <w:shd w:val="clear" w:color="000000" w:fill="FFFFFF"/>
            <w:noWrap/>
            <w:vAlign w:val="bottom"/>
            <w:hideMark/>
          </w:tcPr>
          <w:p w14:paraId="5F0F01F8"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Shipper</w:t>
            </w:r>
          </w:p>
        </w:tc>
        <w:tc>
          <w:tcPr>
            <w:tcW w:w="1800" w:type="dxa"/>
            <w:tcBorders>
              <w:top w:val="nil"/>
              <w:left w:val="nil"/>
              <w:bottom w:val="single" w:sz="4" w:space="0" w:color="auto"/>
              <w:right w:val="single" w:sz="4" w:space="0" w:color="auto"/>
            </w:tcBorders>
            <w:shd w:val="clear" w:color="000000" w:fill="FFFFFF"/>
            <w:noWrap/>
            <w:vAlign w:val="bottom"/>
            <w:hideMark/>
          </w:tcPr>
          <w:p w14:paraId="5DCB7D1B"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TI's Forwarder</w:t>
            </w:r>
          </w:p>
        </w:tc>
        <w:tc>
          <w:tcPr>
            <w:tcW w:w="1795" w:type="dxa"/>
            <w:tcBorders>
              <w:top w:val="nil"/>
              <w:left w:val="nil"/>
              <w:bottom w:val="single" w:sz="4" w:space="0" w:color="auto"/>
              <w:right w:val="single" w:sz="4" w:space="0" w:color="auto"/>
            </w:tcBorders>
            <w:shd w:val="clear" w:color="000000" w:fill="FFFFFF"/>
            <w:noWrap/>
            <w:vAlign w:val="bottom"/>
            <w:hideMark/>
          </w:tcPr>
          <w:p w14:paraId="628B51DE"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Consignee</w:t>
            </w:r>
          </w:p>
        </w:tc>
      </w:tr>
      <w:tr w:rsidR="002E19FB" w:rsidRPr="002E19FB" w14:paraId="7496F6A8"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7FF3A481"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Shock Watch Indicator (15G)</w:t>
            </w:r>
          </w:p>
        </w:tc>
        <w:tc>
          <w:tcPr>
            <w:tcW w:w="1824" w:type="dxa"/>
            <w:tcBorders>
              <w:top w:val="nil"/>
              <w:left w:val="nil"/>
              <w:bottom w:val="single" w:sz="4" w:space="0" w:color="auto"/>
              <w:right w:val="single" w:sz="4" w:space="0" w:color="auto"/>
            </w:tcBorders>
            <w:shd w:val="clear" w:color="000000" w:fill="FFFFFF"/>
            <w:noWrap/>
            <w:vAlign w:val="bottom"/>
            <w:hideMark/>
          </w:tcPr>
          <w:p w14:paraId="40FAED90"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75787B29"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2A19C989"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3A554724"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2887BFBE"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5E818F47"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Shock Watch Indicator (25G)</w:t>
            </w:r>
          </w:p>
        </w:tc>
        <w:tc>
          <w:tcPr>
            <w:tcW w:w="1824" w:type="dxa"/>
            <w:tcBorders>
              <w:top w:val="nil"/>
              <w:left w:val="nil"/>
              <w:bottom w:val="single" w:sz="4" w:space="0" w:color="auto"/>
              <w:right w:val="single" w:sz="4" w:space="0" w:color="auto"/>
            </w:tcBorders>
            <w:shd w:val="clear" w:color="000000" w:fill="FFFFFF"/>
            <w:noWrap/>
            <w:vAlign w:val="bottom"/>
            <w:hideMark/>
          </w:tcPr>
          <w:p w14:paraId="2B628790"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7DF760F2"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164F289D"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75D5DCE2"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04F27A62"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7AD39664"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Tilt Watch Indicator</w:t>
            </w:r>
          </w:p>
        </w:tc>
        <w:tc>
          <w:tcPr>
            <w:tcW w:w="1824" w:type="dxa"/>
            <w:tcBorders>
              <w:top w:val="nil"/>
              <w:left w:val="nil"/>
              <w:bottom w:val="single" w:sz="4" w:space="0" w:color="auto"/>
              <w:right w:val="single" w:sz="4" w:space="0" w:color="auto"/>
            </w:tcBorders>
            <w:shd w:val="clear" w:color="000000" w:fill="FFFFFF"/>
            <w:noWrap/>
            <w:vAlign w:val="bottom"/>
            <w:hideMark/>
          </w:tcPr>
          <w:p w14:paraId="223D6747"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28AFC677"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7A5D9B7E"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74232FED"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5AD64FF1"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654DA8A3"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Tracking Device</w:t>
            </w:r>
          </w:p>
        </w:tc>
        <w:tc>
          <w:tcPr>
            <w:tcW w:w="1824" w:type="dxa"/>
            <w:tcBorders>
              <w:top w:val="nil"/>
              <w:left w:val="nil"/>
              <w:bottom w:val="single" w:sz="4" w:space="0" w:color="auto"/>
              <w:right w:val="single" w:sz="4" w:space="0" w:color="auto"/>
            </w:tcBorders>
            <w:shd w:val="clear" w:color="000000" w:fill="FFFFFF"/>
            <w:noWrap/>
            <w:vAlign w:val="bottom"/>
            <w:hideMark/>
          </w:tcPr>
          <w:p w14:paraId="6F4B6767"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3ACAD3BA"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12296369"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58D768A4"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50BA3693"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6AC5ADC2"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 xml:space="preserve">Crate </w:t>
            </w:r>
            <w:proofErr w:type="gramStart"/>
            <w:r w:rsidRPr="002E19FB">
              <w:rPr>
                <w:rFonts w:ascii="Calibri" w:eastAsia="Times New Roman" w:hAnsi="Calibri" w:cs="Calibri"/>
                <w:b/>
                <w:sz w:val="16"/>
                <w:szCs w:val="24"/>
              </w:rPr>
              <w:t>(  )</w:t>
            </w:r>
            <w:proofErr w:type="gramEnd"/>
          </w:p>
        </w:tc>
        <w:tc>
          <w:tcPr>
            <w:tcW w:w="1824" w:type="dxa"/>
            <w:tcBorders>
              <w:top w:val="nil"/>
              <w:left w:val="nil"/>
              <w:bottom w:val="single" w:sz="4" w:space="0" w:color="auto"/>
              <w:right w:val="single" w:sz="4" w:space="0" w:color="auto"/>
            </w:tcBorders>
            <w:shd w:val="clear" w:color="000000" w:fill="FFFFFF"/>
            <w:noWrap/>
            <w:vAlign w:val="bottom"/>
            <w:hideMark/>
          </w:tcPr>
          <w:p w14:paraId="3CA7EA2E"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Serial Number</w:t>
            </w:r>
          </w:p>
        </w:tc>
        <w:tc>
          <w:tcPr>
            <w:tcW w:w="1725" w:type="dxa"/>
            <w:tcBorders>
              <w:top w:val="nil"/>
              <w:left w:val="nil"/>
              <w:bottom w:val="single" w:sz="4" w:space="0" w:color="auto"/>
              <w:right w:val="single" w:sz="4" w:space="0" w:color="auto"/>
            </w:tcBorders>
            <w:shd w:val="clear" w:color="000000" w:fill="FFFFFF"/>
            <w:noWrap/>
            <w:vAlign w:val="bottom"/>
            <w:hideMark/>
          </w:tcPr>
          <w:p w14:paraId="10CFC68C"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Shipper</w:t>
            </w:r>
          </w:p>
        </w:tc>
        <w:tc>
          <w:tcPr>
            <w:tcW w:w="1800" w:type="dxa"/>
            <w:tcBorders>
              <w:top w:val="nil"/>
              <w:left w:val="nil"/>
              <w:bottom w:val="single" w:sz="4" w:space="0" w:color="auto"/>
              <w:right w:val="single" w:sz="4" w:space="0" w:color="auto"/>
            </w:tcBorders>
            <w:shd w:val="clear" w:color="000000" w:fill="FFFFFF"/>
            <w:noWrap/>
            <w:vAlign w:val="bottom"/>
            <w:hideMark/>
          </w:tcPr>
          <w:p w14:paraId="0E00A88D"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TI's Forwarder</w:t>
            </w:r>
          </w:p>
        </w:tc>
        <w:tc>
          <w:tcPr>
            <w:tcW w:w="1795" w:type="dxa"/>
            <w:tcBorders>
              <w:top w:val="nil"/>
              <w:left w:val="nil"/>
              <w:bottom w:val="single" w:sz="4" w:space="0" w:color="auto"/>
              <w:right w:val="single" w:sz="4" w:space="0" w:color="auto"/>
            </w:tcBorders>
            <w:shd w:val="clear" w:color="000000" w:fill="FFFFFF"/>
            <w:noWrap/>
            <w:vAlign w:val="bottom"/>
            <w:hideMark/>
          </w:tcPr>
          <w:p w14:paraId="4A4EEBD5"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Consignee</w:t>
            </w:r>
          </w:p>
        </w:tc>
      </w:tr>
      <w:tr w:rsidR="002E19FB" w:rsidRPr="002E19FB" w14:paraId="0761F78F"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12CC8A55"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Shock Watch Indicator (15G)</w:t>
            </w:r>
          </w:p>
        </w:tc>
        <w:tc>
          <w:tcPr>
            <w:tcW w:w="1824" w:type="dxa"/>
            <w:tcBorders>
              <w:top w:val="nil"/>
              <w:left w:val="nil"/>
              <w:bottom w:val="single" w:sz="4" w:space="0" w:color="auto"/>
              <w:right w:val="single" w:sz="4" w:space="0" w:color="auto"/>
            </w:tcBorders>
            <w:shd w:val="clear" w:color="000000" w:fill="FFFFFF"/>
            <w:noWrap/>
            <w:vAlign w:val="bottom"/>
            <w:hideMark/>
          </w:tcPr>
          <w:p w14:paraId="4BE3AC0E"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784C725E"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27CC85D3"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6C36A4ED"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78D0C3D7"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5462EC4F"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Shock Watch Indicator (25G)</w:t>
            </w:r>
          </w:p>
        </w:tc>
        <w:tc>
          <w:tcPr>
            <w:tcW w:w="1824" w:type="dxa"/>
            <w:tcBorders>
              <w:top w:val="nil"/>
              <w:left w:val="nil"/>
              <w:bottom w:val="single" w:sz="4" w:space="0" w:color="auto"/>
              <w:right w:val="single" w:sz="4" w:space="0" w:color="auto"/>
            </w:tcBorders>
            <w:shd w:val="clear" w:color="000000" w:fill="FFFFFF"/>
            <w:noWrap/>
            <w:vAlign w:val="bottom"/>
            <w:hideMark/>
          </w:tcPr>
          <w:p w14:paraId="721077DA"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7CD2C846"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3D5A1CCA"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450F58DC"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60FA07A8"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7BF5F9BA"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Tilt Watch Indicator</w:t>
            </w:r>
          </w:p>
        </w:tc>
        <w:tc>
          <w:tcPr>
            <w:tcW w:w="1824" w:type="dxa"/>
            <w:tcBorders>
              <w:top w:val="nil"/>
              <w:left w:val="nil"/>
              <w:bottom w:val="single" w:sz="4" w:space="0" w:color="auto"/>
              <w:right w:val="single" w:sz="4" w:space="0" w:color="auto"/>
            </w:tcBorders>
            <w:shd w:val="clear" w:color="000000" w:fill="FFFFFF"/>
            <w:noWrap/>
            <w:vAlign w:val="bottom"/>
            <w:hideMark/>
          </w:tcPr>
          <w:p w14:paraId="267A40B2"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3B10A456"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087D4F83"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4A600704"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438B4148"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7304A4C0"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Tracking Device</w:t>
            </w:r>
          </w:p>
        </w:tc>
        <w:tc>
          <w:tcPr>
            <w:tcW w:w="1824" w:type="dxa"/>
            <w:tcBorders>
              <w:top w:val="nil"/>
              <w:left w:val="nil"/>
              <w:bottom w:val="single" w:sz="4" w:space="0" w:color="auto"/>
              <w:right w:val="single" w:sz="4" w:space="0" w:color="auto"/>
            </w:tcBorders>
            <w:shd w:val="clear" w:color="000000" w:fill="FFFFFF"/>
            <w:noWrap/>
            <w:vAlign w:val="bottom"/>
            <w:hideMark/>
          </w:tcPr>
          <w:p w14:paraId="14314919"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41CDF490"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152BFFCC"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5400F386"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25BA2A7C"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50544CAF"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 xml:space="preserve">Crate </w:t>
            </w:r>
            <w:proofErr w:type="gramStart"/>
            <w:r w:rsidRPr="002E19FB">
              <w:rPr>
                <w:rFonts w:ascii="Calibri" w:eastAsia="Times New Roman" w:hAnsi="Calibri" w:cs="Calibri"/>
                <w:b/>
                <w:sz w:val="16"/>
                <w:szCs w:val="24"/>
              </w:rPr>
              <w:t>(  )</w:t>
            </w:r>
            <w:proofErr w:type="gramEnd"/>
          </w:p>
        </w:tc>
        <w:tc>
          <w:tcPr>
            <w:tcW w:w="1824" w:type="dxa"/>
            <w:tcBorders>
              <w:top w:val="nil"/>
              <w:left w:val="nil"/>
              <w:bottom w:val="single" w:sz="4" w:space="0" w:color="auto"/>
              <w:right w:val="single" w:sz="4" w:space="0" w:color="auto"/>
            </w:tcBorders>
            <w:shd w:val="clear" w:color="000000" w:fill="FFFFFF"/>
            <w:noWrap/>
            <w:vAlign w:val="bottom"/>
            <w:hideMark/>
          </w:tcPr>
          <w:p w14:paraId="4D0EB422"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Serial Number</w:t>
            </w:r>
          </w:p>
        </w:tc>
        <w:tc>
          <w:tcPr>
            <w:tcW w:w="1725" w:type="dxa"/>
            <w:tcBorders>
              <w:top w:val="nil"/>
              <w:left w:val="nil"/>
              <w:bottom w:val="single" w:sz="4" w:space="0" w:color="auto"/>
              <w:right w:val="single" w:sz="4" w:space="0" w:color="auto"/>
            </w:tcBorders>
            <w:shd w:val="clear" w:color="000000" w:fill="FFFFFF"/>
            <w:noWrap/>
            <w:vAlign w:val="bottom"/>
            <w:hideMark/>
          </w:tcPr>
          <w:p w14:paraId="48215F08"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Shipper</w:t>
            </w:r>
          </w:p>
        </w:tc>
        <w:tc>
          <w:tcPr>
            <w:tcW w:w="1800" w:type="dxa"/>
            <w:tcBorders>
              <w:top w:val="nil"/>
              <w:left w:val="nil"/>
              <w:bottom w:val="single" w:sz="4" w:space="0" w:color="auto"/>
              <w:right w:val="single" w:sz="4" w:space="0" w:color="auto"/>
            </w:tcBorders>
            <w:shd w:val="clear" w:color="000000" w:fill="FFFFFF"/>
            <w:noWrap/>
            <w:vAlign w:val="bottom"/>
            <w:hideMark/>
          </w:tcPr>
          <w:p w14:paraId="43479836"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TI's Forwarder</w:t>
            </w:r>
          </w:p>
        </w:tc>
        <w:tc>
          <w:tcPr>
            <w:tcW w:w="1795" w:type="dxa"/>
            <w:tcBorders>
              <w:top w:val="nil"/>
              <w:left w:val="nil"/>
              <w:bottom w:val="single" w:sz="4" w:space="0" w:color="auto"/>
              <w:right w:val="single" w:sz="4" w:space="0" w:color="auto"/>
            </w:tcBorders>
            <w:shd w:val="clear" w:color="000000" w:fill="FFFFFF"/>
            <w:noWrap/>
            <w:vAlign w:val="bottom"/>
            <w:hideMark/>
          </w:tcPr>
          <w:p w14:paraId="2CA73572"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Consignee</w:t>
            </w:r>
          </w:p>
        </w:tc>
      </w:tr>
      <w:tr w:rsidR="002E19FB" w:rsidRPr="002E19FB" w14:paraId="7ABDC2B2"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71FCA93E"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Shock Watch Indicator (15G)</w:t>
            </w:r>
          </w:p>
        </w:tc>
        <w:tc>
          <w:tcPr>
            <w:tcW w:w="1824" w:type="dxa"/>
            <w:tcBorders>
              <w:top w:val="nil"/>
              <w:left w:val="nil"/>
              <w:bottom w:val="single" w:sz="4" w:space="0" w:color="auto"/>
              <w:right w:val="single" w:sz="4" w:space="0" w:color="auto"/>
            </w:tcBorders>
            <w:shd w:val="clear" w:color="000000" w:fill="FFFFFF"/>
            <w:noWrap/>
            <w:vAlign w:val="bottom"/>
            <w:hideMark/>
          </w:tcPr>
          <w:p w14:paraId="04F59355"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5C21D541"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18FF135B"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0C963D63"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6541FE2A"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5CE32EA8"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Shock Watch Indicator (25G)</w:t>
            </w:r>
          </w:p>
        </w:tc>
        <w:tc>
          <w:tcPr>
            <w:tcW w:w="1824" w:type="dxa"/>
            <w:tcBorders>
              <w:top w:val="nil"/>
              <w:left w:val="nil"/>
              <w:bottom w:val="single" w:sz="4" w:space="0" w:color="auto"/>
              <w:right w:val="single" w:sz="4" w:space="0" w:color="auto"/>
            </w:tcBorders>
            <w:shd w:val="clear" w:color="000000" w:fill="FFFFFF"/>
            <w:noWrap/>
            <w:vAlign w:val="bottom"/>
            <w:hideMark/>
          </w:tcPr>
          <w:p w14:paraId="1281D6F3"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1A1FDBAE"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533B6CEA"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29CE2A85"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71566D70"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2FC086E6"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Tilt Watch Indicator</w:t>
            </w:r>
          </w:p>
        </w:tc>
        <w:tc>
          <w:tcPr>
            <w:tcW w:w="1824" w:type="dxa"/>
            <w:tcBorders>
              <w:top w:val="nil"/>
              <w:left w:val="nil"/>
              <w:bottom w:val="single" w:sz="4" w:space="0" w:color="auto"/>
              <w:right w:val="single" w:sz="4" w:space="0" w:color="auto"/>
            </w:tcBorders>
            <w:shd w:val="clear" w:color="000000" w:fill="FFFFFF"/>
            <w:noWrap/>
            <w:vAlign w:val="bottom"/>
            <w:hideMark/>
          </w:tcPr>
          <w:p w14:paraId="0803DFC7"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17AC8DF1"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51CE1650"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6A3AEB01"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06940575"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1BB146FE"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Tracking Device</w:t>
            </w:r>
          </w:p>
        </w:tc>
        <w:tc>
          <w:tcPr>
            <w:tcW w:w="1824" w:type="dxa"/>
            <w:tcBorders>
              <w:top w:val="nil"/>
              <w:left w:val="nil"/>
              <w:bottom w:val="single" w:sz="4" w:space="0" w:color="auto"/>
              <w:right w:val="single" w:sz="4" w:space="0" w:color="auto"/>
            </w:tcBorders>
            <w:shd w:val="clear" w:color="000000" w:fill="FFFFFF"/>
            <w:noWrap/>
            <w:vAlign w:val="bottom"/>
            <w:hideMark/>
          </w:tcPr>
          <w:p w14:paraId="7AFD47ED"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61BD3E24"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3405CC69"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5D7FB01C"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761AF833"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77A20077"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 xml:space="preserve">Crate </w:t>
            </w:r>
            <w:proofErr w:type="gramStart"/>
            <w:r w:rsidRPr="002E19FB">
              <w:rPr>
                <w:rFonts w:ascii="Calibri" w:eastAsia="Times New Roman" w:hAnsi="Calibri" w:cs="Calibri"/>
                <w:b/>
                <w:sz w:val="16"/>
                <w:szCs w:val="24"/>
              </w:rPr>
              <w:t>(  )</w:t>
            </w:r>
            <w:proofErr w:type="gramEnd"/>
          </w:p>
        </w:tc>
        <w:tc>
          <w:tcPr>
            <w:tcW w:w="1824" w:type="dxa"/>
            <w:tcBorders>
              <w:top w:val="nil"/>
              <w:left w:val="nil"/>
              <w:bottom w:val="single" w:sz="4" w:space="0" w:color="auto"/>
              <w:right w:val="single" w:sz="4" w:space="0" w:color="auto"/>
            </w:tcBorders>
            <w:shd w:val="clear" w:color="000000" w:fill="FFFFFF"/>
            <w:noWrap/>
            <w:vAlign w:val="bottom"/>
            <w:hideMark/>
          </w:tcPr>
          <w:p w14:paraId="1CF8C075"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Serial Number</w:t>
            </w:r>
          </w:p>
        </w:tc>
        <w:tc>
          <w:tcPr>
            <w:tcW w:w="1725" w:type="dxa"/>
            <w:tcBorders>
              <w:top w:val="nil"/>
              <w:left w:val="nil"/>
              <w:bottom w:val="single" w:sz="4" w:space="0" w:color="auto"/>
              <w:right w:val="single" w:sz="4" w:space="0" w:color="auto"/>
            </w:tcBorders>
            <w:shd w:val="clear" w:color="000000" w:fill="FFFFFF"/>
            <w:noWrap/>
            <w:vAlign w:val="bottom"/>
            <w:hideMark/>
          </w:tcPr>
          <w:p w14:paraId="0DFBF949"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Shipper</w:t>
            </w:r>
          </w:p>
        </w:tc>
        <w:tc>
          <w:tcPr>
            <w:tcW w:w="1800" w:type="dxa"/>
            <w:tcBorders>
              <w:top w:val="nil"/>
              <w:left w:val="nil"/>
              <w:bottom w:val="single" w:sz="4" w:space="0" w:color="auto"/>
              <w:right w:val="single" w:sz="4" w:space="0" w:color="auto"/>
            </w:tcBorders>
            <w:shd w:val="clear" w:color="000000" w:fill="FFFFFF"/>
            <w:noWrap/>
            <w:vAlign w:val="bottom"/>
            <w:hideMark/>
          </w:tcPr>
          <w:p w14:paraId="16972284"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TI's Forwarder</w:t>
            </w:r>
          </w:p>
        </w:tc>
        <w:tc>
          <w:tcPr>
            <w:tcW w:w="1795" w:type="dxa"/>
            <w:tcBorders>
              <w:top w:val="nil"/>
              <w:left w:val="nil"/>
              <w:bottom w:val="single" w:sz="4" w:space="0" w:color="auto"/>
              <w:right w:val="single" w:sz="4" w:space="0" w:color="auto"/>
            </w:tcBorders>
            <w:shd w:val="clear" w:color="000000" w:fill="FFFFFF"/>
            <w:noWrap/>
            <w:vAlign w:val="bottom"/>
            <w:hideMark/>
          </w:tcPr>
          <w:p w14:paraId="3F13CFE2"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Consignee</w:t>
            </w:r>
          </w:p>
        </w:tc>
      </w:tr>
      <w:tr w:rsidR="002E19FB" w:rsidRPr="002E19FB" w14:paraId="4E867C7D"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03B0BA56"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Shock Watch Indicator (15G)</w:t>
            </w:r>
          </w:p>
        </w:tc>
        <w:tc>
          <w:tcPr>
            <w:tcW w:w="1824" w:type="dxa"/>
            <w:tcBorders>
              <w:top w:val="nil"/>
              <w:left w:val="nil"/>
              <w:bottom w:val="single" w:sz="4" w:space="0" w:color="auto"/>
              <w:right w:val="single" w:sz="4" w:space="0" w:color="auto"/>
            </w:tcBorders>
            <w:shd w:val="clear" w:color="000000" w:fill="FFFFFF"/>
            <w:noWrap/>
            <w:vAlign w:val="bottom"/>
            <w:hideMark/>
          </w:tcPr>
          <w:p w14:paraId="2DE927D2"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64A96E11"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52F066A7"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6B9F04C2"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2A29BD24"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1862A48C"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Shock Watch Indicator (25G)</w:t>
            </w:r>
          </w:p>
        </w:tc>
        <w:tc>
          <w:tcPr>
            <w:tcW w:w="1824" w:type="dxa"/>
            <w:tcBorders>
              <w:top w:val="nil"/>
              <w:left w:val="nil"/>
              <w:bottom w:val="single" w:sz="4" w:space="0" w:color="auto"/>
              <w:right w:val="single" w:sz="4" w:space="0" w:color="auto"/>
            </w:tcBorders>
            <w:shd w:val="clear" w:color="000000" w:fill="FFFFFF"/>
            <w:noWrap/>
            <w:vAlign w:val="bottom"/>
            <w:hideMark/>
          </w:tcPr>
          <w:p w14:paraId="1B4F603C"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4F2B9B50"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56F22AC5"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235FB830"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423A9B61"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1E49CE4B"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Tilt Watch Indicator</w:t>
            </w:r>
          </w:p>
        </w:tc>
        <w:tc>
          <w:tcPr>
            <w:tcW w:w="1824" w:type="dxa"/>
            <w:tcBorders>
              <w:top w:val="nil"/>
              <w:left w:val="nil"/>
              <w:bottom w:val="single" w:sz="4" w:space="0" w:color="auto"/>
              <w:right w:val="single" w:sz="4" w:space="0" w:color="auto"/>
            </w:tcBorders>
            <w:shd w:val="clear" w:color="000000" w:fill="FFFFFF"/>
            <w:noWrap/>
            <w:vAlign w:val="bottom"/>
            <w:hideMark/>
          </w:tcPr>
          <w:p w14:paraId="107BE047"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7B57ACC7"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6D8C35D7"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36FA7A82"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227DF0AF" w14:textId="77777777" w:rsidTr="009B1127">
        <w:trPr>
          <w:trHeight w:val="20"/>
        </w:trPr>
        <w:tc>
          <w:tcPr>
            <w:tcW w:w="2206" w:type="dxa"/>
            <w:tcBorders>
              <w:top w:val="nil"/>
              <w:left w:val="single" w:sz="4" w:space="0" w:color="auto"/>
              <w:bottom w:val="single" w:sz="4" w:space="0" w:color="auto"/>
              <w:right w:val="single" w:sz="4" w:space="0" w:color="auto"/>
            </w:tcBorders>
            <w:shd w:val="clear" w:color="000000" w:fill="FFFFFF"/>
            <w:noWrap/>
            <w:vAlign w:val="bottom"/>
            <w:hideMark/>
          </w:tcPr>
          <w:p w14:paraId="5D679D05"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Tracking Device</w:t>
            </w:r>
          </w:p>
        </w:tc>
        <w:tc>
          <w:tcPr>
            <w:tcW w:w="1824" w:type="dxa"/>
            <w:tcBorders>
              <w:top w:val="nil"/>
              <w:left w:val="nil"/>
              <w:bottom w:val="single" w:sz="4" w:space="0" w:color="auto"/>
              <w:right w:val="single" w:sz="4" w:space="0" w:color="auto"/>
            </w:tcBorders>
            <w:shd w:val="clear" w:color="000000" w:fill="FFFFFF"/>
            <w:noWrap/>
            <w:vAlign w:val="bottom"/>
            <w:hideMark/>
          </w:tcPr>
          <w:p w14:paraId="6AFFBF47"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25" w:type="dxa"/>
            <w:tcBorders>
              <w:top w:val="nil"/>
              <w:left w:val="nil"/>
              <w:bottom w:val="single" w:sz="4" w:space="0" w:color="auto"/>
              <w:right w:val="single" w:sz="4" w:space="0" w:color="auto"/>
            </w:tcBorders>
            <w:shd w:val="clear" w:color="000000" w:fill="FFFFFF"/>
            <w:noWrap/>
            <w:vAlign w:val="bottom"/>
            <w:hideMark/>
          </w:tcPr>
          <w:p w14:paraId="7059E74C"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800" w:type="dxa"/>
            <w:tcBorders>
              <w:top w:val="nil"/>
              <w:left w:val="nil"/>
              <w:bottom w:val="single" w:sz="4" w:space="0" w:color="auto"/>
              <w:right w:val="single" w:sz="4" w:space="0" w:color="auto"/>
            </w:tcBorders>
            <w:shd w:val="clear" w:color="000000" w:fill="FFFFFF"/>
            <w:noWrap/>
            <w:vAlign w:val="bottom"/>
            <w:hideMark/>
          </w:tcPr>
          <w:p w14:paraId="440B4D03"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c>
          <w:tcPr>
            <w:tcW w:w="1795" w:type="dxa"/>
            <w:tcBorders>
              <w:top w:val="nil"/>
              <w:left w:val="nil"/>
              <w:bottom w:val="single" w:sz="4" w:space="0" w:color="auto"/>
              <w:right w:val="single" w:sz="4" w:space="0" w:color="auto"/>
            </w:tcBorders>
            <w:shd w:val="clear" w:color="000000" w:fill="FFFFFF"/>
            <w:noWrap/>
            <w:vAlign w:val="bottom"/>
            <w:hideMark/>
          </w:tcPr>
          <w:p w14:paraId="0096566B"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607D815B"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bottom"/>
            <w:hideMark/>
          </w:tcPr>
          <w:p w14:paraId="54872AB0" w14:textId="77777777" w:rsidR="00C24646" w:rsidRPr="002E19FB" w:rsidRDefault="00C24646" w:rsidP="009B1127">
            <w:pPr>
              <w:jc w:val="cente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10B2080B"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bottom"/>
            <w:hideMark/>
          </w:tcPr>
          <w:p w14:paraId="49D8794B"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Remarks (By Shipper): _______________________________________________________________________________</w:t>
            </w:r>
          </w:p>
        </w:tc>
      </w:tr>
      <w:tr w:rsidR="002E19FB" w:rsidRPr="002E19FB" w14:paraId="141BF20E"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bottom"/>
            <w:hideMark/>
          </w:tcPr>
          <w:p w14:paraId="18EB40A6"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Remarks (By Forwarder): _____________________________________________________________________________</w:t>
            </w:r>
          </w:p>
        </w:tc>
      </w:tr>
      <w:tr w:rsidR="002E19FB" w:rsidRPr="002E19FB" w14:paraId="1C5F98BC"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bottom"/>
            <w:hideMark/>
          </w:tcPr>
          <w:p w14:paraId="0F21BD15"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Remarks (By Consignee): _____________________________________________________________________________</w:t>
            </w:r>
          </w:p>
        </w:tc>
      </w:tr>
      <w:tr w:rsidR="002E19FB" w:rsidRPr="002E19FB" w14:paraId="50158E0D"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bottom"/>
            <w:hideMark/>
          </w:tcPr>
          <w:p w14:paraId="1A73306D" w14:textId="77777777" w:rsidR="00C24646" w:rsidRPr="002E19FB" w:rsidRDefault="00C24646" w:rsidP="009B1127">
            <w:pPr>
              <w:rPr>
                <w:rFonts w:ascii="Calibri" w:eastAsia="Times New Roman" w:hAnsi="Calibri" w:cs="Calibri"/>
                <w:b/>
                <w:sz w:val="16"/>
                <w:szCs w:val="24"/>
              </w:rPr>
            </w:pPr>
            <w:r w:rsidRPr="002E19FB">
              <w:rPr>
                <w:rFonts w:ascii="Calibri" w:eastAsia="Times New Roman" w:hAnsi="Calibri" w:cs="Calibri"/>
                <w:b/>
                <w:sz w:val="16"/>
                <w:szCs w:val="24"/>
              </w:rPr>
              <w:t> </w:t>
            </w:r>
          </w:p>
        </w:tc>
      </w:tr>
      <w:tr w:rsidR="002E19FB" w:rsidRPr="002E19FB" w14:paraId="6244752D"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hideMark/>
          </w:tcPr>
          <w:p w14:paraId="65F77B5C" w14:textId="77777777" w:rsidR="00C24646" w:rsidRPr="002E19FB" w:rsidRDefault="00C24646" w:rsidP="009B1127">
            <w:pPr>
              <w:rPr>
                <w:rFonts w:ascii="Calibri" w:eastAsia="Times New Roman" w:hAnsi="Calibri" w:cs="Calibri"/>
                <w:b/>
                <w:bCs/>
                <w:sz w:val="16"/>
                <w:szCs w:val="24"/>
              </w:rPr>
            </w:pPr>
            <w:r w:rsidRPr="002E19FB">
              <w:rPr>
                <w:rFonts w:ascii="Calibri" w:eastAsia="Times New Roman" w:hAnsi="Calibri" w:cs="Calibri"/>
                <w:b/>
                <w:bCs/>
                <w:sz w:val="16"/>
                <w:szCs w:val="24"/>
              </w:rPr>
              <w:t>BY SIGNING TEXAS INSTRUMENTS CARGO INSPECTION &amp; SIGN OFF REPRT, TI NOMINATED LOGISTICS PROVIDER HAS ACKNOWLEDGE THE FREIGHT CONDITION AND RESPONSIBLE FOR ANY DAMAGES FROM THE HANDOFF POINT UNTIL FINAL DESTINATIONBASED ON THE</w:t>
            </w:r>
          </w:p>
        </w:tc>
      </w:tr>
      <w:tr w:rsidR="002E19FB" w:rsidRPr="002E19FB" w14:paraId="595E5B87"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bottom"/>
            <w:hideMark/>
          </w:tcPr>
          <w:p w14:paraId="775029BE" w14:textId="77777777" w:rsidR="00C24646" w:rsidRPr="002E19FB" w:rsidRDefault="00C24646" w:rsidP="009B1127">
            <w:pPr>
              <w:rPr>
                <w:rFonts w:ascii="Calibri" w:eastAsia="Times New Roman" w:hAnsi="Calibri" w:cs="Calibri"/>
                <w:sz w:val="16"/>
                <w:szCs w:val="24"/>
              </w:rPr>
            </w:pPr>
            <w:r w:rsidRPr="002E19FB">
              <w:rPr>
                <w:rFonts w:ascii="Calibri" w:eastAsia="Times New Roman" w:hAnsi="Calibri" w:cs="Calibri"/>
                <w:sz w:val="16"/>
                <w:szCs w:val="24"/>
              </w:rPr>
              <w:t> </w:t>
            </w:r>
          </w:p>
        </w:tc>
      </w:tr>
      <w:tr w:rsidR="002E19FB" w:rsidRPr="002E19FB" w14:paraId="19DF5639"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bottom"/>
            <w:hideMark/>
          </w:tcPr>
          <w:p w14:paraId="13EA2D7A" w14:textId="77777777" w:rsidR="00C24646" w:rsidRPr="002E19FB" w:rsidRDefault="00C24646" w:rsidP="009B1127">
            <w:pPr>
              <w:rPr>
                <w:rFonts w:ascii="Calibri" w:eastAsia="Times New Roman" w:hAnsi="Calibri" w:cs="Calibri"/>
                <w:b/>
                <w:bCs/>
                <w:i/>
                <w:iCs/>
              </w:rPr>
            </w:pPr>
            <w:r w:rsidRPr="002E19FB">
              <w:rPr>
                <w:rFonts w:ascii="Calibri" w:eastAsia="Times New Roman" w:hAnsi="Calibri" w:cs="Calibri"/>
                <w:b/>
                <w:bCs/>
                <w:i/>
                <w:iCs/>
              </w:rPr>
              <w:t>Shipper                                                              TI’s Forwarder                                                    Consignee</w:t>
            </w:r>
          </w:p>
        </w:tc>
      </w:tr>
      <w:tr w:rsidR="002E19FB" w:rsidRPr="002E19FB" w14:paraId="773698F7"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bottom"/>
            <w:hideMark/>
          </w:tcPr>
          <w:p w14:paraId="27FB8553" w14:textId="77777777" w:rsidR="00C24646" w:rsidRPr="002E19FB" w:rsidRDefault="00C24646" w:rsidP="009B1127">
            <w:pPr>
              <w:rPr>
                <w:rFonts w:ascii="Calibri" w:eastAsia="Times New Roman" w:hAnsi="Calibri" w:cs="Calibri"/>
              </w:rPr>
            </w:pPr>
            <w:r w:rsidRPr="002E19FB">
              <w:rPr>
                <w:rFonts w:ascii="Calibri" w:eastAsia="Times New Roman" w:hAnsi="Calibri" w:cs="Calibri"/>
              </w:rPr>
              <w:t> </w:t>
            </w:r>
          </w:p>
        </w:tc>
      </w:tr>
      <w:tr w:rsidR="002E19FB" w:rsidRPr="002E19FB" w14:paraId="38369955"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bottom"/>
            <w:hideMark/>
          </w:tcPr>
          <w:p w14:paraId="04973771" w14:textId="77777777" w:rsidR="00C24646" w:rsidRPr="002E19FB" w:rsidRDefault="00C24646" w:rsidP="009B1127">
            <w:pPr>
              <w:rPr>
                <w:rFonts w:ascii="Calibri" w:eastAsia="Times New Roman" w:hAnsi="Calibri" w:cs="Calibri"/>
                <w:sz w:val="16"/>
                <w:szCs w:val="24"/>
              </w:rPr>
            </w:pPr>
            <w:r w:rsidRPr="002E19FB">
              <w:rPr>
                <w:rFonts w:ascii="Calibri" w:eastAsia="Times New Roman" w:hAnsi="Calibri" w:cs="Calibri"/>
                <w:sz w:val="16"/>
                <w:szCs w:val="24"/>
              </w:rPr>
              <w:t xml:space="preserve">---------------------------------------                                      --------------------------------------                                                   -----------------------------------    </w:t>
            </w:r>
          </w:p>
        </w:tc>
      </w:tr>
      <w:tr w:rsidR="002E19FB" w:rsidRPr="002E19FB" w14:paraId="5654BCFE"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bottom"/>
            <w:hideMark/>
          </w:tcPr>
          <w:p w14:paraId="21A51CF6" w14:textId="77777777" w:rsidR="00C24646" w:rsidRPr="002E19FB" w:rsidRDefault="00C24646" w:rsidP="009B1127">
            <w:pPr>
              <w:rPr>
                <w:rFonts w:ascii="Calibri" w:eastAsia="Times New Roman" w:hAnsi="Calibri" w:cs="Calibri"/>
                <w:sz w:val="16"/>
                <w:szCs w:val="24"/>
              </w:rPr>
            </w:pPr>
            <w:r w:rsidRPr="002E19FB">
              <w:rPr>
                <w:rFonts w:ascii="Calibri" w:eastAsia="Times New Roman" w:hAnsi="Calibri" w:cs="Calibri"/>
                <w:sz w:val="16"/>
                <w:szCs w:val="24"/>
              </w:rPr>
              <w:t>Name:                                                                                Name:                                                                                         Name:</w:t>
            </w:r>
          </w:p>
        </w:tc>
      </w:tr>
      <w:tr w:rsidR="002E19FB" w:rsidRPr="002E19FB" w14:paraId="277D1E40"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bottom"/>
            <w:hideMark/>
          </w:tcPr>
          <w:p w14:paraId="0BE33BE3" w14:textId="77777777" w:rsidR="00C24646" w:rsidRPr="002E19FB" w:rsidRDefault="00C24646" w:rsidP="009B1127">
            <w:pPr>
              <w:rPr>
                <w:rFonts w:ascii="Calibri" w:eastAsia="Times New Roman" w:hAnsi="Calibri" w:cs="Calibri"/>
                <w:sz w:val="16"/>
                <w:szCs w:val="24"/>
              </w:rPr>
            </w:pPr>
            <w:r w:rsidRPr="002E19FB">
              <w:rPr>
                <w:rFonts w:ascii="Calibri" w:eastAsia="Times New Roman" w:hAnsi="Calibri" w:cs="Calibri"/>
                <w:sz w:val="16"/>
                <w:szCs w:val="24"/>
              </w:rPr>
              <w:t>Company:                                                                          Company:                                                                                   Company:</w:t>
            </w:r>
          </w:p>
        </w:tc>
      </w:tr>
      <w:tr w:rsidR="002E19FB" w:rsidRPr="002E19FB" w14:paraId="07BF11C9" w14:textId="77777777" w:rsidTr="009B1127">
        <w:trPr>
          <w:trHeight w:val="20"/>
        </w:trPr>
        <w:tc>
          <w:tcPr>
            <w:tcW w:w="0" w:type="auto"/>
            <w:gridSpan w:val="5"/>
            <w:tcBorders>
              <w:top w:val="nil"/>
              <w:left w:val="single" w:sz="4" w:space="0" w:color="auto"/>
              <w:bottom w:val="nil"/>
              <w:right w:val="single" w:sz="4" w:space="0" w:color="000000"/>
            </w:tcBorders>
            <w:shd w:val="clear" w:color="000000" w:fill="FFFFFF"/>
            <w:noWrap/>
            <w:vAlign w:val="bottom"/>
            <w:hideMark/>
          </w:tcPr>
          <w:p w14:paraId="05FE4C3A" w14:textId="77777777" w:rsidR="00C24646" w:rsidRPr="002E19FB" w:rsidRDefault="00C24646" w:rsidP="009B1127">
            <w:pPr>
              <w:rPr>
                <w:rFonts w:ascii="Calibri" w:eastAsia="Times New Roman" w:hAnsi="Calibri" w:cs="Calibri"/>
                <w:sz w:val="16"/>
                <w:szCs w:val="24"/>
              </w:rPr>
            </w:pPr>
            <w:r w:rsidRPr="002E19FB">
              <w:rPr>
                <w:rFonts w:ascii="Calibri" w:eastAsia="Times New Roman" w:hAnsi="Calibri" w:cs="Calibri"/>
                <w:sz w:val="16"/>
                <w:szCs w:val="24"/>
              </w:rPr>
              <w:lastRenderedPageBreak/>
              <w:t>Date:                                                                                   Date:                                                                                           Date:</w:t>
            </w:r>
          </w:p>
        </w:tc>
      </w:tr>
      <w:tr w:rsidR="002E19FB" w:rsidRPr="002E19FB" w14:paraId="25EA79A6" w14:textId="77777777" w:rsidTr="009B1127">
        <w:trPr>
          <w:trHeight w:val="20"/>
        </w:trPr>
        <w:tc>
          <w:tcPr>
            <w:tcW w:w="0" w:type="auto"/>
            <w:gridSpan w:val="5"/>
            <w:tcBorders>
              <w:top w:val="nil"/>
              <w:left w:val="single" w:sz="4" w:space="0" w:color="auto"/>
              <w:bottom w:val="single" w:sz="4" w:space="0" w:color="auto"/>
              <w:right w:val="single" w:sz="4" w:space="0" w:color="000000"/>
            </w:tcBorders>
            <w:shd w:val="clear" w:color="000000" w:fill="FFFFFF"/>
            <w:noWrap/>
            <w:vAlign w:val="bottom"/>
            <w:hideMark/>
          </w:tcPr>
          <w:p w14:paraId="4819EEC9" w14:textId="77777777" w:rsidR="00C24646" w:rsidRPr="002E19FB" w:rsidRDefault="00C24646" w:rsidP="009B1127">
            <w:pPr>
              <w:rPr>
                <w:rFonts w:ascii="Calibri" w:eastAsia="Times New Roman" w:hAnsi="Calibri" w:cs="Calibri"/>
                <w:sz w:val="16"/>
                <w:szCs w:val="24"/>
              </w:rPr>
            </w:pPr>
            <w:r w:rsidRPr="002E19FB">
              <w:rPr>
                <w:rFonts w:ascii="Calibri" w:eastAsia="Times New Roman" w:hAnsi="Calibri" w:cs="Calibri"/>
                <w:sz w:val="16"/>
                <w:szCs w:val="24"/>
              </w:rPr>
              <w:t> </w:t>
            </w:r>
          </w:p>
        </w:tc>
      </w:tr>
      <w:bookmarkEnd w:id="1"/>
    </w:tbl>
    <w:p w14:paraId="2F49ACF9" w14:textId="77777777" w:rsidR="005B6E5D" w:rsidRPr="006F790D" w:rsidRDefault="005B6E5D" w:rsidP="005B6E5D">
      <w:pPr>
        <w:ind w:left="720"/>
        <w:jc w:val="center"/>
        <w:rPr>
          <w:rFonts w:cs="Arial"/>
          <w:sz w:val="22"/>
          <w:szCs w:val="22"/>
        </w:rPr>
      </w:pPr>
    </w:p>
    <w:p w14:paraId="387D93DD" w14:textId="77777777" w:rsidR="00583CEA" w:rsidRDefault="00583CEA" w:rsidP="001A5C77">
      <w:pPr>
        <w:ind w:left="720"/>
        <w:jc w:val="center"/>
        <w:rPr>
          <w:rFonts w:cs="Arial"/>
          <w:i/>
          <w:sz w:val="22"/>
          <w:szCs w:val="22"/>
        </w:rPr>
      </w:pPr>
    </w:p>
    <w:p w14:paraId="449E6318" w14:textId="77777777" w:rsidR="00583CEA" w:rsidRDefault="00583CEA" w:rsidP="001A5C77">
      <w:pPr>
        <w:ind w:left="720"/>
        <w:jc w:val="center"/>
        <w:rPr>
          <w:rFonts w:cs="Arial"/>
          <w:i/>
          <w:sz w:val="22"/>
          <w:szCs w:val="22"/>
        </w:rPr>
      </w:pPr>
    </w:p>
    <w:p w14:paraId="0B4C7972" w14:textId="77777777" w:rsidR="001A5C77" w:rsidRPr="006F790D" w:rsidRDefault="001A5C77" w:rsidP="001A5C77">
      <w:pPr>
        <w:ind w:left="720"/>
        <w:jc w:val="center"/>
        <w:rPr>
          <w:rFonts w:cs="Arial"/>
          <w:i/>
          <w:sz w:val="22"/>
          <w:szCs w:val="22"/>
        </w:rPr>
      </w:pPr>
      <w:r w:rsidRPr="006F790D">
        <w:rPr>
          <w:rFonts w:cs="Arial"/>
          <w:i/>
          <w:sz w:val="22"/>
          <w:szCs w:val="22"/>
        </w:rPr>
        <w:t xml:space="preserve">This </w:t>
      </w:r>
      <w:r w:rsidR="00E81D4F" w:rsidRPr="006F790D">
        <w:rPr>
          <w:rFonts w:cs="Arial"/>
          <w:i/>
          <w:sz w:val="22"/>
          <w:szCs w:val="22"/>
        </w:rPr>
        <w:t xml:space="preserve">document </w:t>
      </w:r>
      <w:r w:rsidRPr="006F790D">
        <w:rPr>
          <w:rFonts w:cs="Arial"/>
          <w:i/>
          <w:sz w:val="22"/>
          <w:szCs w:val="22"/>
        </w:rPr>
        <w:t xml:space="preserve">can be downloaded at </w:t>
      </w:r>
      <w:hyperlink r:id="rId26" w:history="1">
        <w:r w:rsidRPr="006F790D">
          <w:rPr>
            <w:rStyle w:val="Hyperlink"/>
            <w:rFonts w:cs="Arial"/>
            <w:bCs/>
            <w:i/>
            <w:sz w:val="22"/>
            <w:szCs w:val="22"/>
          </w:rPr>
          <w:t>https://wpl.ext.ti.com/itc/itc.htm</w:t>
        </w:r>
      </w:hyperlink>
    </w:p>
    <w:p w14:paraId="0FDBC935" w14:textId="77777777" w:rsidR="009D4B45" w:rsidRPr="006F790D" w:rsidRDefault="009D4B45" w:rsidP="00755F2C">
      <w:pPr>
        <w:pStyle w:val="ListParagraph"/>
        <w:ind w:left="0"/>
        <w:rPr>
          <w:rFonts w:cs="Arial"/>
          <w:b/>
          <w:sz w:val="22"/>
          <w:szCs w:val="22"/>
        </w:rPr>
      </w:pPr>
    </w:p>
    <w:p w14:paraId="7DC2B1F8" w14:textId="77777777" w:rsidR="004B3970" w:rsidRPr="006F790D" w:rsidRDefault="009D4B45" w:rsidP="009D4B45">
      <w:pPr>
        <w:pStyle w:val="ListParagraph"/>
        <w:ind w:left="360"/>
        <w:rPr>
          <w:rFonts w:cs="Arial"/>
          <w:b/>
          <w:sz w:val="22"/>
          <w:szCs w:val="22"/>
        </w:rPr>
      </w:pPr>
      <w:r w:rsidRPr="006F790D">
        <w:rPr>
          <w:rFonts w:cs="Arial"/>
          <w:b/>
          <w:sz w:val="22"/>
          <w:szCs w:val="22"/>
        </w:rPr>
        <w:tab/>
      </w:r>
      <w:r w:rsidR="00056679" w:rsidRPr="006F790D">
        <w:rPr>
          <w:rFonts w:cs="Arial"/>
          <w:b/>
          <w:sz w:val="22"/>
          <w:szCs w:val="22"/>
        </w:rPr>
        <w:t xml:space="preserve">         </w:t>
      </w:r>
    </w:p>
    <w:p w14:paraId="31326E61" w14:textId="77777777" w:rsidR="004B3970" w:rsidRPr="006F790D" w:rsidRDefault="00930143" w:rsidP="009D4B45">
      <w:pPr>
        <w:pStyle w:val="ListParagraph"/>
        <w:ind w:left="360"/>
        <w:rPr>
          <w:rFonts w:cs="Arial"/>
          <w:b/>
          <w:sz w:val="22"/>
          <w:szCs w:val="22"/>
        </w:rPr>
      </w:pPr>
      <w:r w:rsidRPr="00930143">
        <w:rPr>
          <w:rFonts w:cs="Arial"/>
          <w:b/>
          <w:noProof/>
          <w:sz w:val="22"/>
          <w:szCs w:val="22"/>
        </w:rPr>
        <w:drawing>
          <wp:inline distT="0" distB="0" distL="0" distR="0" wp14:anchorId="2F4009E8" wp14:editId="6086B428">
            <wp:extent cx="6858000" cy="2406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2406650"/>
                    </a:xfrm>
                    <a:prstGeom prst="rect">
                      <a:avLst/>
                    </a:prstGeom>
                  </pic:spPr>
                </pic:pic>
              </a:graphicData>
            </a:graphic>
          </wp:inline>
        </w:drawing>
      </w:r>
    </w:p>
    <w:p w14:paraId="76C15FAB" w14:textId="77777777" w:rsidR="004B3970" w:rsidRPr="006F790D" w:rsidRDefault="00056679" w:rsidP="009D4B45">
      <w:pPr>
        <w:pStyle w:val="ListParagraph"/>
        <w:ind w:left="360"/>
        <w:rPr>
          <w:rFonts w:cs="Arial"/>
          <w:b/>
          <w:sz w:val="22"/>
          <w:szCs w:val="22"/>
        </w:rPr>
      </w:pPr>
      <w:r w:rsidRPr="006F790D">
        <w:rPr>
          <w:rFonts w:cs="Arial"/>
          <w:b/>
          <w:sz w:val="22"/>
          <w:szCs w:val="22"/>
        </w:rPr>
        <w:t xml:space="preserve">       </w:t>
      </w:r>
    </w:p>
    <w:p w14:paraId="73801A8E" w14:textId="77777777" w:rsidR="004B3970" w:rsidRPr="006F790D" w:rsidRDefault="004B3970" w:rsidP="009D4B45">
      <w:pPr>
        <w:pStyle w:val="ListParagraph"/>
        <w:ind w:left="360"/>
        <w:rPr>
          <w:rFonts w:cs="Arial"/>
          <w:b/>
          <w:sz w:val="22"/>
          <w:szCs w:val="22"/>
        </w:rPr>
      </w:pPr>
    </w:p>
    <w:p w14:paraId="1487A81C" w14:textId="77777777" w:rsidR="004B3970" w:rsidRPr="006F790D" w:rsidRDefault="004B3970" w:rsidP="009D4B45">
      <w:pPr>
        <w:pStyle w:val="ListParagraph"/>
        <w:ind w:left="360"/>
        <w:rPr>
          <w:rFonts w:cs="Arial"/>
          <w:b/>
          <w:sz w:val="22"/>
          <w:szCs w:val="22"/>
        </w:rPr>
      </w:pPr>
    </w:p>
    <w:p w14:paraId="3348EAA7" w14:textId="77777777" w:rsidR="002A4708" w:rsidRPr="006F790D" w:rsidRDefault="002A4708" w:rsidP="00A54945">
      <w:pPr>
        <w:rPr>
          <w:rFonts w:cs="Arial"/>
          <w:b/>
          <w:sz w:val="22"/>
          <w:szCs w:val="22"/>
        </w:rPr>
      </w:pPr>
    </w:p>
    <w:p w14:paraId="0F5ED027" w14:textId="77777777" w:rsidR="00985D9D" w:rsidRPr="006F790D" w:rsidRDefault="00985D9D" w:rsidP="004B3970">
      <w:pPr>
        <w:pStyle w:val="ListParagraph"/>
        <w:ind w:left="360"/>
        <w:jc w:val="center"/>
        <w:rPr>
          <w:rFonts w:cs="Arial"/>
          <w:b/>
          <w:sz w:val="22"/>
          <w:szCs w:val="22"/>
        </w:rPr>
      </w:pPr>
    </w:p>
    <w:p w14:paraId="43642695" w14:textId="77777777" w:rsidR="00985D9D" w:rsidRPr="006F790D" w:rsidRDefault="00985D9D" w:rsidP="004B3970">
      <w:pPr>
        <w:pStyle w:val="ListParagraph"/>
        <w:ind w:left="360"/>
        <w:jc w:val="center"/>
        <w:rPr>
          <w:rFonts w:cs="Arial"/>
          <w:b/>
          <w:sz w:val="22"/>
          <w:szCs w:val="22"/>
        </w:rPr>
      </w:pPr>
    </w:p>
    <w:p w14:paraId="742907BB" w14:textId="77777777" w:rsidR="00985D9D" w:rsidRPr="006F790D" w:rsidRDefault="00985D9D" w:rsidP="00C103BB">
      <w:pPr>
        <w:rPr>
          <w:rFonts w:cs="Arial"/>
          <w:b/>
          <w:sz w:val="22"/>
          <w:szCs w:val="22"/>
        </w:rPr>
      </w:pPr>
    </w:p>
    <w:p w14:paraId="651A7676" w14:textId="77777777" w:rsidR="00985D9D" w:rsidRPr="006F790D" w:rsidRDefault="00985D9D" w:rsidP="004B3970">
      <w:pPr>
        <w:pStyle w:val="ListParagraph"/>
        <w:ind w:left="360"/>
        <w:jc w:val="center"/>
        <w:rPr>
          <w:rFonts w:cs="Arial"/>
          <w:b/>
          <w:sz w:val="22"/>
          <w:szCs w:val="22"/>
        </w:rPr>
      </w:pPr>
    </w:p>
    <w:p w14:paraId="433F6B80" w14:textId="77777777" w:rsidR="00342440" w:rsidRPr="006F790D" w:rsidRDefault="00342440" w:rsidP="004B3970">
      <w:pPr>
        <w:pStyle w:val="ListParagraph"/>
        <w:ind w:left="360"/>
        <w:jc w:val="center"/>
        <w:rPr>
          <w:rFonts w:cs="Arial"/>
          <w:b/>
          <w:sz w:val="22"/>
          <w:szCs w:val="22"/>
        </w:rPr>
      </w:pPr>
    </w:p>
    <w:p w14:paraId="730BF725" w14:textId="77777777" w:rsidR="00342440" w:rsidRPr="006F790D" w:rsidRDefault="00342440" w:rsidP="004B3970">
      <w:pPr>
        <w:pStyle w:val="ListParagraph"/>
        <w:ind w:left="360"/>
        <w:jc w:val="center"/>
        <w:rPr>
          <w:rFonts w:cs="Arial"/>
          <w:b/>
          <w:sz w:val="22"/>
          <w:szCs w:val="22"/>
        </w:rPr>
      </w:pPr>
    </w:p>
    <w:p w14:paraId="2D154AFE" w14:textId="77777777" w:rsidR="007D06AF" w:rsidRPr="006F790D" w:rsidRDefault="007D06AF" w:rsidP="004B3970">
      <w:pPr>
        <w:pStyle w:val="ListParagraph"/>
        <w:ind w:left="360"/>
        <w:jc w:val="center"/>
        <w:rPr>
          <w:rFonts w:cs="Arial"/>
          <w:b/>
          <w:sz w:val="22"/>
          <w:szCs w:val="22"/>
        </w:rPr>
      </w:pPr>
    </w:p>
    <w:p w14:paraId="24EAB230" w14:textId="77777777" w:rsidR="007D06AF" w:rsidRPr="006F790D" w:rsidRDefault="007D06AF" w:rsidP="004B3970">
      <w:pPr>
        <w:pStyle w:val="ListParagraph"/>
        <w:ind w:left="360"/>
        <w:jc w:val="center"/>
        <w:rPr>
          <w:rFonts w:cs="Arial"/>
          <w:b/>
          <w:sz w:val="22"/>
          <w:szCs w:val="22"/>
        </w:rPr>
      </w:pPr>
    </w:p>
    <w:p w14:paraId="5AC2B2F4" w14:textId="77777777" w:rsidR="007D06AF" w:rsidRPr="006F790D" w:rsidRDefault="007D06AF" w:rsidP="004B3970">
      <w:pPr>
        <w:pStyle w:val="ListParagraph"/>
        <w:ind w:left="360"/>
        <w:jc w:val="center"/>
        <w:rPr>
          <w:rFonts w:cs="Arial"/>
          <w:b/>
          <w:sz w:val="22"/>
          <w:szCs w:val="22"/>
        </w:rPr>
      </w:pPr>
    </w:p>
    <w:p w14:paraId="7A581A78" w14:textId="77777777" w:rsidR="007D06AF" w:rsidRPr="006F790D" w:rsidRDefault="007D06AF" w:rsidP="004B3970">
      <w:pPr>
        <w:pStyle w:val="ListParagraph"/>
        <w:ind w:left="360"/>
        <w:jc w:val="center"/>
        <w:rPr>
          <w:rFonts w:cs="Arial"/>
          <w:b/>
          <w:sz w:val="22"/>
          <w:szCs w:val="22"/>
        </w:rPr>
      </w:pPr>
    </w:p>
    <w:p w14:paraId="20FC7A03" w14:textId="77777777" w:rsidR="007D06AF" w:rsidRPr="006F790D" w:rsidRDefault="007D06AF" w:rsidP="004B3970">
      <w:pPr>
        <w:pStyle w:val="ListParagraph"/>
        <w:ind w:left="360"/>
        <w:jc w:val="center"/>
        <w:rPr>
          <w:rFonts w:cs="Arial"/>
          <w:b/>
          <w:sz w:val="22"/>
          <w:szCs w:val="22"/>
        </w:rPr>
      </w:pPr>
    </w:p>
    <w:p w14:paraId="10E187DB" w14:textId="77777777" w:rsidR="007D06AF" w:rsidRPr="006F790D" w:rsidRDefault="007D06AF" w:rsidP="004B3970">
      <w:pPr>
        <w:pStyle w:val="ListParagraph"/>
        <w:ind w:left="360"/>
        <w:jc w:val="center"/>
        <w:rPr>
          <w:rFonts w:cs="Arial"/>
          <w:b/>
          <w:sz w:val="22"/>
          <w:szCs w:val="22"/>
        </w:rPr>
      </w:pPr>
    </w:p>
    <w:p w14:paraId="372589F7" w14:textId="77777777" w:rsidR="007D06AF" w:rsidRPr="006F790D" w:rsidRDefault="007D06AF" w:rsidP="004B3970">
      <w:pPr>
        <w:pStyle w:val="ListParagraph"/>
        <w:ind w:left="360"/>
        <w:jc w:val="center"/>
        <w:rPr>
          <w:rFonts w:cs="Arial"/>
          <w:b/>
          <w:sz w:val="22"/>
          <w:szCs w:val="22"/>
        </w:rPr>
      </w:pPr>
    </w:p>
    <w:p w14:paraId="362AA56B" w14:textId="77777777" w:rsidR="007D06AF" w:rsidRPr="006F790D" w:rsidRDefault="007D06AF" w:rsidP="004B3970">
      <w:pPr>
        <w:pStyle w:val="ListParagraph"/>
        <w:ind w:left="360"/>
        <w:jc w:val="center"/>
        <w:rPr>
          <w:rFonts w:cs="Arial"/>
          <w:b/>
          <w:sz w:val="22"/>
          <w:szCs w:val="22"/>
        </w:rPr>
      </w:pPr>
    </w:p>
    <w:p w14:paraId="1D18C7CD" w14:textId="77777777" w:rsidR="007D06AF" w:rsidRPr="006F790D" w:rsidRDefault="007D06AF" w:rsidP="004B3970">
      <w:pPr>
        <w:pStyle w:val="ListParagraph"/>
        <w:ind w:left="360"/>
        <w:jc w:val="center"/>
        <w:rPr>
          <w:rFonts w:cs="Arial"/>
          <w:b/>
          <w:sz w:val="22"/>
          <w:szCs w:val="22"/>
        </w:rPr>
      </w:pPr>
    </w:p>
    <w:p w14:paraId="5AB5B35A" w14:textId="77777777" w:rsidR="007D06AF" w:rsidRPr="006F790D" w:rsidRDefault="007D06AF" w:rsidP="004B3970">
      <w:pPr>
        <w:pStyle w:val="ListParagraph"/>
        <w:ind w:left="360"/>
        <w:jc w:val="center"/>
        <w:rPr>
          <w:rFonts w:cs="Arial"/>
          <w:b/>
          <w:sz w:val="22"/>
          <w:szCs w:val="22"/>
        </w:rPr>
      </w:pPr>
    </w:p>
    <w:p w14:paraId="07AE6029" w14:textId="77777777" w:rsidR="007D06AF" w:rsidRPr="006F790D" w:rsidRDefault="007D06AF" w:rsidP="004B3970">
      <w:pPr>
        <w:pStyle w:val="ListParagraph"/>
        <w:ind w:left="360"/>
        <w:jc w:val="center"/>
        <w:rPr>
          <w:rFonts w:cs="Arial"/>
          <w:b/>
          <w:sz w:val="22"/>
          <w:szCs w:val="22"/>
        </w:rPr>
      </w:pPr>
    </w:p>
    <w:p w14:paraId="47ABBDEA" w14:textId="77777777" w:rsidR="007D06AF" w:rsidRPr="006F790D" w:rsidRDefault="007D06AF" w:rsidP="004B3970">
      <w:pPr>
        <w:pStyle w:val="ListParagraph"/>
        <w:ind w:left="360"/>
        <w:jc w:val="center"/>
        <w:rPr>
          <w:rFonts w:cs="Arial"/>
          <w:b/>
          <w:sz w:val="22"/>
          <w:szCs w:val="22"/>
        </w:rPr>
      </w:pPr>
    </w:p>
    <w:p w14:paraId="22A19C9E" w14:textId="77777777" w:rsidR="007D06AF" w:rsidRPr="006F790D" w:rsidRDefault="007D06AF" w:rsidP="004B3970">
      <w:pPr>
        <w:pStyle w:val="ListParagraph"/>
        <w:ind w:left="360"/>
        <w:jc w:val="center"/>
        <w:rPr>
          <w:rFonts w:cs="Arial"/>
          <w:b/>
          <w:sz w:val="22"/>
          <w:szCs w:val="22"/>
        </w:rPr>
      </w:pPr>
    </w:p>
    <w:p w14:paraId="2D020E60" w14:textId="77777777" w:rsidR="007D06AF" w:rsidRPr="006F790D" w:rsidRDefault="007D06AF" w:rsidP="004B3970">
      <w:pPr>
        <w:pStyle w:val="ListParagraph"/>
        <w:ind w:left="360"/>
        <w:jc w:val="center"/>
        <w:rPr>
          <w:rFonts w:cs="Arial"/>
          <w:b/>
          <w:sz w:val="22"/>
          <w:szCs w:val="22"/>
        </w:rPr>
      </w:pPr>
    </w:p>
    <w:p w14:paraId="42EE3C76" w14:textId="77777777" w:rsidR="007D06AF" w:rsidRDefault="007D06AF" w:rsidP="004B3970">
      <w:pPr>
        <w:pStyle w:val="ListParagraph"/>
        <w:ind w:left="360"/>
        <w:jc w:val="center"/>
        <w:rPr>
          <w:rFonts w:cs="Arial"/>
          <w:b/>
          <w:sz w:val="22"/>
          <w:szCs w:val="22"/>
        </w:rPr>
      </w:pPr>
    </w:p>
    <w:p w14:paraId="48924E90" w14:textId="77777777" w:rsidR="00583CEA" w:rsidRPr="006F790D" w:rsidRDefault="00583CEA" w:rsidP="004B3970">
      <w:pPr>
        <w:pStyle w:val="ListParagraph"/>
        <w:ind w:left="360"/>
        <w:jc w:val="center"/>
        <w:rPr>
          <w:rFonts w:cs="Arial"/>
          <w:b/>
          <w:sz w:val="22"/>
          <w:szCs w:val="22"/>
        </w:rPr>
      </w:pPr>
    </w:p>
    <w:p w14:paraId="2FDCC008" w14:textId="77777777" w:rsidR="007D06AF" w:rsidRPr="006F790D" w:rsidRDefault="007D06AF" w:rsidP="004B3970">
      <w:pPr>
        <w:pStyle w:val="ListParagraph"/>
        <w:ind w:left="360"/>
        <w:jc w:val="center"/>
        <w:rPr>
          <w:rFonts w:cs="Arial"/>
          <w:b/>
          <w:sz w:val="22"/>
          <w:szCs w:val="22"/>
        </w:rPr>
      </w:pPr>
    </w:p>
    <w:p w14:paraId="42BFC4F4" w14:textId="77777777" w:rsidR="007D06AF" w:rsidRPr="006F790D" w:rsidRDefault="007D06AF" w:rsidP="004B3970">
      <w:pPr>
        <w:pStyle w:val="ListParagraph"/>
        <w:ind w:left="360"/>
        <w:jc w:val="center"/>
        <w:rPr>
          <w:rFonts w:cs="Arial"/>
          <w:b/>
          <w:sz w:val="22"/>
          <w:szCs w:val="22"/>
        </w:rPr>
      </w:pPr>
    </w:p>
    <w:p w14:paraId="51F39A82" w14:textId="77777777" w:rsidR="007D06AF" w:rsidRPr="006F790D" w:rsidRDefault="007D06AF" w:rsidP="004B3970">
      <w:pPr>
        <w:pStyle w:val="ListParagraph"/>
        <w:ind w:left="360"/>
        <w:jc w:val="center"/>
        <w:rPr>
          <w:rFonts w:cs="Arial"/>
          <w:b/>
          <w:sz w:val="22"/>
          <w:szCs w:val="22"/>
        </w:rPr>
      </w:pPr>
    </w:p>
    <w:p w14:paraId="097B4D37" w14:textId="77777777" w:rsidR="007D06AF" w:rsidRPr="006F790D" w:rsidRDefault="007D06AF" w:rsidP="004B3970">
      <w:pPr>
        <w:pStyle w:val="ListParagraph"/>
        <w:ind w:left="360"/>
        <w:jc w:val="center"/>
        <w:rPr>
          <w:rFonts w:cs="Arial"/>
          <w:b/>
          <w:sz w:val="22"/>
          <w:szCs w:val="22"/>
        </w:rPr>
      </w:pPr>
    </w:p>
    <w:p w14:paraId="5A4DDE3E" w14:textId="77777777" w:rsidR="004B3970" w:rsidRPr="00795B76" w:rsidRDefault="00795B76" w:rsidP="00795B76">
      <w:pPr>
        <w:ind w:left="720"/>
        <w:rPr>
          <w:rFonts w:cs="Arial"/>
          <w:sz w:val="22"/>
          <w:szCs w:val="22"/>
        </w:rPr>
      </w:pPr>
      <w:r w:rsidRPr="002E19FB">
        <w:rPr>
          <w:rFonts w:cs="Arial"/>
          <w:sz w:val="22"/>
          <w:szCs w:val="22"/>
        </w:rPr>
        <w:t xml:space="preserve">Attachment 2. </w:t>
      </w:r>
      <w:r w:rsidR="004B3970" w:rsidRPr="002E19FB">
        <w:rPr>
          <w:rFonts w:cs="Arial"/>
          <w:sz w:val="22"/>
          <w:szCs w:val="22"/>
        </w:rPr>
        <w:t xml:space="preserve">Crating </w:t>
      </w:r>
      <w:r w:rsidR="004B3970" w:rsidRPr="00795B76">
        <w:rPr>
          <w:rFonts w:cs="Arial"/>
          <w:sz w:val="22"/>
          <w:szCs w:val="22"/>
        </w:rPr>
        <w:t>Compliance Checklist</w:t>
      </w:r>
    </w:p>
    <w:p w14:paraId="7853D141" w14:textId="77777777" w:rsidR="001A5C77" w:rsidRPr="006F790D" w:rsidRDefault="001A5C77" w:rsidP="004B3970">
      <w:pPr>
        <w:pStyle w:val="ListParagraph"/>
        <w:ind w:left="360"/>
        <w:jc w:val="center"/>
        <w:rPr>
          <w:rFonts w:cs="Arial"/>
          <w:b/>
          <w:sz w:val="22"/>
          <w:szCs w:val="22"/>
        </w:rPr>
      </w:pPr>
    </w:p>
    <w:p w14:paraId="428F978F" w14:textId="77777777" w:rsidR="001A5C77" w:rsidRPr="006F790D" w:rsidRDefault="001A5C77" w:rsidP="001A5C77">
      <w:pPr>
        <w:ind w:left="720"/>
        <w:jc w:val="center"/>
        <w:rPr>
          <w:rFonts w:cs="Arial"/>
          <w:i/>
          <w:sz w:val="22"/>
          <w:szCs w:val="22"/>
        </w:rPr>
      </w:pPr>
      <w:r w:rsidRPr="006F790D">
        <w:rPr>
          <w:rFonts w:cs="Arial"/>
          <w:i/>
          <w:sz w:val="22"/>
          <w:szCs w:val="22"/>
        </w:rPr>
        <w:t>This</w:t>
      </w:r>
      <w:r w:rsidR="002A4708" w:rsidRPr="006F790D">
        <w:rPr>
          <w:rFonts w:cs="Arial"/>
          <w:i/>
          <w:sz w:val="22"/>
          <w:szCs w:val="22"/>
        </w:rPr>
        <w:t xml:space="preserve"> document</w:t>
      </w:r>
      <w:r w:rsidRPr="006F790D">
        <w:rPr>
          <w:rFonts w:cs="Arial"/>
          <w:i/>
          <w:sz w:val="22"/>
          <w:szCs w:val="22"/>
        </w:rPr>
        <w:t xml:space="preserve"> can be downloaded at </w:t>
      </w:r>
      <w:hyperlink r:id="rId27" w:history="1">
        <w:r w:rsidRPr="006F790D">
          <w:rPr>
            <w:rStyle w:val="Hyperlink"/>
            <w:rFonts w:cs="Arial"/>
            <w:bCs/>
            <w:i/>
            <w:sz w:val="22"/>
            <w:szCs w:val="22"/>
          </w:rPr>
          <w:t>https://wpl.ext.ti.com/itc/itc.htm</w:t>
        </w:r>
      </w:hyperlink>
    </w:p>
    <w:p w14:paraId="19B626FD" w14:textId="77777777" w:rsidR="001A5C77" w:rsidRPr="006F790D" w:rsidRDefault="001A5C77" w:rsidP="001A5C77">
      <w:pPr>
        <w:ind w:left="720"/>
        <w:jc w:val="center"/>
        <w:rPr>
          <w:rFonts w:cs="Arial"/>
          <w:i/>
          <w:sz w:val="22"/>
          <w:szCs w:val="22"/>
        </w:rPr>
      </w:pPr>
    </w:p>
    <w:p w14:paraId="7C0269CF" w14:textId="77777777" w:rsidR="001A5C77" w:rsidRPr="006F790D" w:rsidRDefault="00B46C0D" w:rsidP="001A5C77">
      <w:pPr>
        <w:ind w:left="720"/>
        <w:jc w:val="center"/>
        <w:rPr>
          <w:rFonts w:cs="Arial"/>
          <w:i/>
          <w:sz w:val="22"/>
          <w:szCs w:val="22"/>
        </w:rPr>
      </w:pPr>
      <w:r w:rsidRPr="00B46C0D">
        <w:rPr>
          <w:rFonts w:cs="Arial"/>
          <w:i/>
          <w:noProof/>
          <w:sz w:val="22"/>
          <w:szCs w:val="22"/>
        </w:rPr>
        <w:drawing>
          <wp:inline distT="0" distB="0" distL="0" distR="0" wp14:anchorId="565FB4F6" wp14:editId="299EF31C">
            <wp:extent cx="6283723" cy="7254240"/>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7909"/>
                    <a:stretch/>
                  </pic:blipFill>
                  <pic:spPr bwMode="auto">
                    <a:xfrm>
                      <a:off x="0" y="0"/>
                      <a:ext cx="6315291" cy="7290684"/>
                    </a:xfrm>
                    <a:prstGeom prst="rect">
                      <a:avLst/>
                    </a:prstGeom>
                    <a:ln>
                      <a:noFill/>
                    </a:ln>
                    <a:extLst>
                      <a:ext uri="{53640926-AAD7-44D8-BBD7-CCE9431645EC}">
                        <a14:shadowObscured xmlns:a14="http://schemas.microsoft.com/office/drawing/2010/main"/>
                      </a:ext>
                    </a:extLst>
                  </pic:spPr>
                </pic:pic>
              </a:graphicData>
            </a:graphic>
          </wp:inline>
        </w:drawing>
      </w:r>
    </w:p>
    <w:p w14:paraId="03A2295B" w14:textId="77777777" w:rsidR="00783C2F" w:rsidRDefault="00783C2F" w:rsidP="00795B76">
      <w:pPr>
        <w:pStyle w:val="ListParagraph"/>
        <w:ind w:left="1080"/>
        <w:rPr>
          <w:sz w:val="22"/>
          <w:szCs w:val="22"/>
        </w:rPr>
      </w:pPr>
    </w:p>
    <w:p w14:paraId="7F1944F9" w14:textId="77777777" w:rsidR="00783C2F" w:rsidRDefault="00783C2F" w:rsidP="00795B76">
      <w:pPr>
        <w:pStyle w:val="ListParagraph"/>
        <w:ind w:left="1080"/>
        <w:rPr>
          <w:sz w:val="22"/>
          <w:szCs w:val="22"/>
        </w:rPr>
      </w:pPr>
    </w:p>
    <w:p w14:paraId="0777F826" w14:textId="77777777" w:rsidR="00B46C0D" w:rsidRDefault="00B46C0D" w:rsidP="00795B76">
      <w:pPr>
        <w:pStyle w:val="ListParagraph"/>
        <w:ind w:left="1080"/>
        <w:rPr>
          <w:sz w:val="22"/>
          <w:szCs w:val="22"/>
        </w:rPr>
      </w:pPr>
    </w:p>
    <w:p w14:paraId="20778EAB" w14:textId="77777777" w:rsidR="00B46C0D" w:rsidRDefault="00B46C0D" w:rsidP="00795B76">
      <w:pPr>
        <w:pStyle w:val="ListParagraph"/>
        <w:ind w:left="1080"/>
        <w:rPr>
          <w:sz w:val="22"/>
          <w:szCs w:val="22"/>
        </w:rPr>
      </w:pPr>
    </w:p>
    <w:p w14:paraId="25A8E6D4" w14:textId="77777777" w:rsidR="00E955C5" w:rsidRPr="00E01FE0" w:rsidRDefault="00795B76" w:rsidP="00795B76">
      <w:pPr>
        <w:pStyle w:val="ListParagraph"/>
        <w:ind w:left="1080"/>
        <w:rPr>
          <w:sz w:val="22"/>
          <w:szCs w:val="22"/>
        </w:rPr>
      </w:pPr>
      <w:r>
        <w:rPr>
          <w:sz w:val="22"/>
          <w:szCs w:val="22"/>
        </w:rPr>
        <w:t xml:space="preserve">Attachment 3. </w:t>
      </w:r>
      <w:r w:rsidR="001759F4" w:rsidRPr="00E01FE0">
        <w:rPr>
          <w:sz w:val="22"/>
          <w:szCs w:val="22"/>
        </w:rPr>
        <w:t>Capital Equipment Shipping Process Flow</w:t>
      </w:r>
    </w:p>
    <w:p w14:paraId="5BAC090A" w14:textId="77777777" w:rsidR="004F2964" w:rsidRDefault="004F2964" w:rsidP="004F2964"/>
    <w:p w14:paraId="71E39D0C" w14:textId="77777777" w:rsidR="004F2964" w:rsidRDefault="004F2964" w:rsidP="004F2964">
      <w:pPr>
        <w:jc w:val="center"/>
        <w:rPr>
          <w:b/>
          <w:sz w:val="24"/>
          <w:szCs w:val="24"/>
        </w:rPr>
      </w:pPr>
      <w:r w:rsidRPr="004F2964">
        <w:rPr>
          <w:noProof/>
        </w:rPr>
        <w:drawing>
          <wp:inline distT="0" distB="0" distL="0" distR="0" wp14:anchorId="47D56E7E" wp14:editId="61FCAA6B">
            <wp:extent cx="6746563" cy="7558392"/>
            <wp:effectExtent l="19050" t="19050" r="16510" b="241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6795115" cy="7612786"/>
                    </a:xfrm>
                    <a:prstGeom prst="rect">
                      <a:avLst/>
                    </a:prstGeom>
                    <a:ln w="9525">
                      <a:solidFill>
                        <a:schemeClr val="tx1"/>
                      </a:solidFill>
                    </a:ln>
                  </pic:spPr>
                </pic:pic>
              </a:graphicData>
            </a:graphic>
          </wp:inline>
        </w:drawing>
      </w:r>
    </w:p>
    <w:p w14:paraId="440CBC16" w14:textId="77777777" w:rsidR="0030127C" w:rsidRDefault="0030127C" w:rsidP="004F2964">
      <w:pPr>
        <w:jc w:val="center"/>
        <w:rPr>
          <w:b/>
          <w:sz w:val="24"/>
          <w:szCs w:val="24"/>
        </w:rPr>
      </w:pPr>
    </w:p>
    <w:p w14:paraId="37987308" w14:textId="77777777" w:rsidR="0030127C" w:rsidRDefault="0030127C" w:rsidP="004F2964">
      <w:pPr>
        <w:jc w:val="center"/>
        <w:rPr>
          <w:b/>
          <w:sz w:val="24"/>
          <w:szCs w:val="24"/>
        </w:rPr>
      </w:pPr>
    </w:p>
    <w:tbl>
      <w:tblPr>
        <w:tblStyle w:val="TableGrid"/>
        <w:tblW w:w="0" w:type="auto"/>
        <w:tblLook w:val="04A0" w:firstRow="1" w:lastRow="0" w:firstColumn="1" w:lastColumn="0" w:noHBand="0" w:noVBand="1"/>
      </w:tblPr>
      <w:tblGrid>
        <w:gridCol w:w="911"/>
        <w:gridCol w:w="9879"/>
      </w:tblGrid>
      <w:tr w:rsidR="0030127C" w14:paraId="0869E015" w14:textId="77777777" w:rsidTr="00F54375">
        <w:tc>
          <w:tcPr>
            <w:tcW w:w="911" w:type="dxa"/>
          </w:tcPr>
          <w:p w14:paraId="6E81C7FB" w14:textId="77777777" w:rsidR="0030127C" w:rsidRPr="0030127C" w:rsidRDefault="0030127C" w:rsidP="0030127C">
            <w:pPr>
              <w:jc w:val="center"/>
              <w:rPr>
                <w:b/>
                <w:sz w:val="22"/>
                <w:szCs w:val="22"/>
              </w:rPr>
            </w:pPr>
            <w:r w:rsidRPr="0030127C">
              <w:rPr>
                <w:b/>
                <w:sz w:val="22"/>
                <w:szCs w:val="22"/>
              </w:rPr>
              <w:t>REV</w:t>
            </w:r>
          </w:p>
        </w:tc>
        <w:tc>
          <w:tcPr>
            <w:tcW w:w="9879" w:type="dxa"/>
          </w:tcPr>
          <w:p w14:paraId="03E1CC5E" w14:textId="77777777" w:rsidR="0030127C" w:rsidRPr="0030127C" w:rsidRDefault="0030127C" w:rsidP="0030127C">
            <w:pPr>
              <w:rPr>
                <w:sz w:val="22"/>
                <w:szCs w:val="22"/>
              </w:rPr>
            </w:pPr>
            <w:r w:rsidRPr="0030127C">
              <w:rPr>
                <w:sz w:val="22"/>
                <w:szCs w:val="22"/>
              </w:rPr>
              <w:t>DESCRIPTION</w:t>
            </w:r>
          </w:p>
        </w:tc>
      </w:tr>
      <w:tr w:rsidR="0030127C" w14:paraId="0A7488B9" w14:textId="77777777" w:rsidTr="00F54375">
        <w:tc>
          <w:tcPr>
            <w:tcW w:w="911" w:type="dxa"/>
          </w:tcPr>
          <w:p w14:paraId="60C6465E" w14:textId="77777777" w:rsidR="0030127C" w:rsidRPr="0030127C" w:rsidRDefault="0030127C" w:rsidP="004F2964">
            <w:pPr>
              <w:jc w:val="center"/>
              <w:rPr>
                <w:sz w:val="22"/>
                <w:szCs w:val="22"/>
              </w:rPr>
            </w:pPr>
            <w:r w:rsidRPr="0030127C">
              <w:rPr>
                <w:sz w:val="22"/>
                <w:szCs w:val="22"/>
              </w:rPr>
              <w:t>A</w:t>
            </w:r>
          </w:p>
        </w:tc>
        <w:tc>
          <w:tcPr>
            <w:tcW w:w="9879" w:type="dxa"/>
          </w:tcPr>
          <w:p w14:paraId="31865B97" w14:textId="77777777" w:rsidR="0030127C" w:rsidRPr="0030127C" w:rsidRDefault="00D31ADA" w:rsidP="00161CD4">
            <w:pPr>
              <w:rPr>
                <w:sz w:val="22"/>
                <w:szCs w:val="22"/>
              </w:rPr>
            </w:pPr>
            <w:r w:rsidRPr="00D31ADA">
              <w:rPr>
                <w:sz w:val="22"/>
                <w:szCs w:val="22"/>
              </w:rPr>
              <w:t xml:space="preserve">ECR </w:t>
            </w:r>
            <w:r>
              <w:rPr>
                <w:sz w:val="22"/>
                <w:szCs w:val="22"/>
              </w:rPr>
              <w:t>#</w:t>
            </w:r>
            <w:r w:rsidR="00161CD4" w:rsidRPr="00161CD4">
              <w:rPr>
                <w:sz w:val="22"/>
                <w:szCs w:val="22"/>
              </w:rPr>
              <w:t>2181066</w:t>
            </w:r>
            <w:r w:rsidRPr="00D31ADA">
              <w:rPr>
                <w:sz w:val="22"/>
                <w:szCs w:val="22"/>
              </w:rPr>
              <w:t xml:space="preserve">, </w:t>
            </w:r>
            <w:r>
              <w:rPr>
                <w:sz w:val="22"/>
                <w:szCs w:val="22"/>
              </w:rPr>
              <w:t>05/</w:t>
            </w:r>
            <w:r w:rsidR="00161CD4">
              <w:rPr>
                <w:sz w:val="22"/>
                <w:szCs w:val="22"/>
              </w:rPr>
              <w:t>03</w:t>
            </w:r>
            <w:r>
              <w:rPr>
                <w:sz w:val="22"/>
                <w:szCs w:val="22"/>
              </w:rPr>
              <w:t>/19</w:t>
            </w:r>
            <w:r w:rsidRPr="00D31ADA">
              <w:rPr>
                <w:sz w:val="22"/>
                <w:szCs w:val="22"/>
              </w:rPr>
              <w:t xml:space="preserve">, </w:t>
            </w:r>
            <w:r>
              <w:rPr>
                <w:sz w:val="22"/>
                <w:szCs w:val="22"/>
              </w:rPr>
              <w:t xml:space="preserve">V. Orpilla, </w:t>
            </w:r>
            <w:r w:rsidRPr="00D31ADA">
              <w:rPr>
                <w:sz w:val="22"/>
                <w:szCs w:val="22"/>
              </w:rPr>
              <w:t xml:space="preserve">H. </w:t>
            </w:r>
            <w:proofErr w:type="spellStart"/>
            <w:r w:rsidRPr="00D31ADA">
              <w:rPr>
                <w:sz w:val="22"/>
                <w:szCs w:val="22"/>
              </w:rPr>
              <w:t>Klonis</w:t>
            </w:r>
            <w:proofErr w:type="spellEnd"/>
            <w:r w:rsidRPr="00D31ADA">
              <w:rPr>
                <w:sz w:val="22"/>
                <w:szCs w:val="22"/>
              </w:rPr>
              <w:t>; Formal release.</w:t>
            </w:r>
          </w:p>
        </w:tc>
      </w:tr>
      <w:tr w:rsidR="00F54375" w14:paraId="40DCE971" w14:textId="77777777" w:rsidTr="00F54375">
        <w:tc>
          <w:tcPr>
            <w:tcW w:w="911" w:type="dxa"/>
          </w:tcPr>
          <w:p w14:paraId="33ADE505" w14:textId="090F1661" w:rsidR="00F54375" w:rsidRPr="002E19FB" w:rsidRDefault="00F54375" w:rsidP="00F54375">
            <w:pPr>
              <w:jc w:val="center"/>
              <w:rPr>
                <w:b/>
                <w:sz w:val="24"/>
                <w:szCs w:val="24"/>
              </w:rPr>
            </w:pPr>
            <w:r w:rsidRPr="002E19FB">
              <w:rPr>
                <w:sz w:val="22"/>
                <w:szCs w:val="22"/>
              </w:rPr>
              <w:t>B</w:t>
            </w:r>
          </w:p>
        </w:tc>
        <w:tc>
          <w:tcPr>
            <w:tcW w:w="9879" w:type="dxa"/>
          </w:tcPr>
          <w:p w14:paraId="3137B30E" w14:textId="67F22076" w:rsidR="00F54375" w:rsidRPr="002E19FB" w:rsidRDefault="00F54375" w:rsidP="00F54375">
            <w:pPr>
              <w:rPr>
                <w:b/>
                <w:sz w:val="24"/>
                <w:szCs w:val="24"/>
              </w:rPr>
            </w:pPr>
            <w:r w:rsidRPr="002E19FB">
              <w:rPr>
                <w:sz w:val="22"/>
                <w:szCs w:val="22"/>
              </w:rPr>
              <w:t>ECR #</w:t>
            </w:r>
            <w:r w:rsidR="002E19FB" w:rsidRPr="002E19FB">
              <w:rPr>
                <w:sz w:val="22"/>
                <w:szCs w:val="22"/>
              </w:rPr>
              <w:t>2208155</w:t>
            </w:r>
            <w:r w:rsidRPr="002E19FB">
              <w:rPr>
                <w:sz w:val="22"/>
                <w:szCs w:val="22"/>
              </w:rPr>
              <w:t>, 04/</w:t>
            </w:r>
            <w:r w:rsidR="002E19FB" w:rsidRPr="002E19FB">
              <w:rPr>
                <w:sz w:val="22"/>
                <w:szCs w:val="22"/>
              </w:rPr>
              <w:t>05</w:t>
            </w:r>
            <w:r w:rsidRPr="002E19FB">
              <w:rPr>
                <w:sz w:val="22"/>
                <w:szCs w:val="22"/>
              </w:rPr>
              <w:t>/</w:t>
            </w:r>
            <w:r w:rsidR="00B371DD" w:rsidRPr="002E19FB">
              <w:rPr>
                <w:sz w:val="22"/>
                <w:szCs w:val="22"/>
              </w:rPr>
              <w:t>24</w:t>
            </w:r>
            <w:r w:rsidRPr="002E19FB">
              <w:rPr>
                <w:sz w:val="22"/>
                <w:szCs w:val="22"/>
              </w:rPr>
              <w:t xml:space="preserve">, V. Orpilla, M. Castillo; 1) Added </w:t>
            </w:r>
            <w:proofErr w:type="spellStart"/>
            <w:r w:rsidR="008A2F35" w:rsidRPr="002E19FB">
              <w:rPr>
                <w:sz w:val="22"/>
                <w:szCs w:val="22"/>
              </w:rPr>
              <w:t>digital</w:t>
            </w:r>
            <w:r w:rsidRPr="002E19FB">
              <w:rPr>
                <w:sz w:val="22"/>
                <w:szCs w:val="22"/>
              </w:rPr>
              <w:t>Tracking</w:t>
            </w:r>
            <w:proofErr w:type="spellEnd"/>
            <w:r w:rsidRPr="002E19FB">
              <w:rPr>
                <w:sz w:val="22"/>
                <w:szCs w:val="22"/>
              </w:rPr>
              <w:t xml:space="preserve"> Device </w:t>
            </w:r>
            <w:r w:rsidR="008A2F35" w:rsidRPr="002E19FB">
              <w:rPr>
                <w:sz w:val="22"/>
                <w:szCs w:val="22"/>
              </w:rPr>
              <w:t>requirement</w:t>
            </w:r>
          </w:p>
        </w:tc>
      </w:tr>
    </w:tbl>
    <w:p w14:paraId="75F46738" w14:textId="77777777" w:rsidR="0030127C" w:rsidRPr="004F2964" w:rsidRDefault="0030127C" w:rsidP="004F2964">
      <w:pPr>
        <w:jc w:val="center"/>
        <w:rPr>
          <w:b/>
          <w:sz w:val="24"/>
          <w:szCs w:val="24"/>
        </w:rPr>
      </w:pPr>
    </w:p>
    <w:sectPr w:rsidR="0030127C" w:rsidRPr="004F2964" w:rsidSect="00EC1C42">
      <w:headerReference w:type="default" r:id="rId31"/>
      <w:footerReference w:type="default" r:id="rId32"/>
      <w:headerReference w:type="first" r:id="rId33"/>
      <w:footerReference w:type="first" r:id="rId34"/>
      <w:pgSz w:w="12240" w:h="15840"/>
      <w:pgMar w:top="720" w:right="72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D632F" w14:textId="77777777" w:rsidR="003979BA" w:rsidRDefault="003979BA" w:rsidP="003E7528">
      <w:r>
        <w:separator/>
      </w:r>
    </w:p>
  </w:endnote>
  <w:endnote w:type="continuationSeparator" w:id="0">
    <w:p w14:paraId="3936AEF3" w14:textId="77777777" w:rsidR="003979BA" w:rsidRDefault="003979BA" w:rsidP="003E7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66" w:type="dxa"/>
      <w:jc w:val="center"/>
      <w:tblLayout w:type="fixed"/>
      <w:tblLook w:val="0000" w:firstRow="0" w:lastRow="0" w:firstColumn="0" w:lastColumn="0" w:noHBand="0" w:noVBand="0"/>
    </w:tblPr>
    <w:tblGrid>
      <w:gridCol w:w="2808"/>
      <w:gridCol w:w="4320"/>
      <w:gridCol w:w="1610"/>
      <w:gridCol w:w="2028"/>
    </w:tblGrid>
    <w:tr w:rsidR="00D71C9A" w14:paraId="27953E41" w14:textId="77777777" w:rsidTr="00663B64">
      <w:trPr>
        <w:cantSplit/>
        <w:trHeight w:val="544"/>
        <w:jc w:val="center"/>
      </w:trPr>
      <w:tc>
        <w:tcPr>
          <w:tcW w:w="2808" w:type="dxa"/>
          <w:tcBorders>
            <w:top w:val="single" w:sz="18" w:space="0" w:color="auto"/>
            <w:left w:val="single" w:sz="18" w:space="0" w:color="auto"/>
            <w:bottom w:val="single" w:sz="18" w:space="0" w:color="auto"/>
            <w:right w:val="single" w:sz="6" w:space="0" w:color="auto"/>
          </w:tcBorders>
        </w:tcPr>
        <w:p w14:paraId="51A62174" w14:textId="77777777" w:rsidR="00D71C9A" w:rsidRDefault="00D71C9A" w:rsidP="003D5302">
          <w:pPr>
            <w:pStyle w:val="Footer"/>
          </w:pPr>
          <w:r>
            <w:t xml:space="preserve">Code </w:t>
          </w:r>
          <w:proofErr w:type="gramStart"/>
          <w:r>
            <w:t xml:space="preserve">Ident  </w:t>
          </w:r>
          <w:r w:rsidR="0030127C" w:rsidRPr="0030127C">
            <w:rPr>
              <w:sz w:val="40"/>
              <w:szCs w:val="40"/>
            </w:rPr>
            <w:t>01295</w:t>
          </w:r>
          <w:proofErr w:type="gramEnd"/>
        </w:p>
      </w:tc>
      <w:tc>
        <w:tcPr>
          <w:tcW w:w="4320" w:type="dxa"/>
          <w:tcBorders>
            <w:top w:val="single" w:sz="18" w:space="0" w:color="auto"/>
            <w:left w:val="single" w:sz="6" w:space="0" w:color="auto"/>
            <w:bottom w:val="single" w:sz="18" w:space="0" w:color="auto"/>
            <w:right w:val="single" w:sz="6" w:space="0" w:color="auto"/>
          </w:tcBorders>
        </w:tcPr>
        <w:p w14:paraId="6D5E323C" w14:textId="77777777" w:rsidR="00D71C9A" w:rsidRDefault="00D71C9A" w:rsidP="003D5302">
          <w:pPr>
            <w:pStyle w:val="Footer"/>
          </w:pPr>
          <w:r>
            <w:t xml:space="preserve">Document </w:t>
          </w:r>
          <w:proofErr w:type="gramStart"/>
          <w:r>
            <w:t xml:space="preserve">number </w:t>
          </w:r>
          <w:r>
            <w:rPr>
              <w:rFonts w:ascii="Courier New" w:hAnsi="Courier New"/>
              <w:sz w:val="36"/>
            </w:rPr>
            <w:t xml:space="preserve"> </w:t>
          </w:r>
          <w:r w:rsidR="001E6855" w:rsidRPr="001E6855">
            <w:rPr>
              <w:rFonts w:ascii="Courier New" w:hAnsi="Courier New"/>
              <w:b/>
              <w:sz w:val="36"/>
            </w:rPr>
            <w:t>4224989</w:t>
          </w:r>
          <w:proofErr w:type="gramEnd"/>
        </w:p>
      </w:tc>
      <w:tc>
        <w:tcPr>
          <w:tcW w:w="1610" w:type="dxa"/>
          <w:tcBorders>
            <w:top w:val="single" w:sz="18" w:space="0" w:color="auto"/>
            <w:left w:val="single" w:sz="6" w:space="0" w:color="auto"/>
            <w:bottom w:val="single" w:sz="18" w:space="0" w:color="auto"/>
            <w:right w:val="single" w:sz="6" w:space="0" w:color="auto"/>
          </w:tcBorders>
        </w:tcPr>
        <w:p w14:paraId="51BA127E" w14:textId="77777777" w:rsidR="00D71C9A" w:rsidRDefault="00D71C9A" w:rsidP="00292325">
          <w:pPr>
            <w:pStyle w:val="Footer"/>
          </w:pPr>
          <w:proofErr w:type="gramStart"/>
          <w:r>
            <w:t xml:space="preserve">Rev </w:t>
          </w:r>
          <w:r w:rsidRPr="00B345FF">
            <w:rPr>
              <w:b/>
            </w:rPr>
            <w:t xml:space="preserve"> </w:t>
          </w:r>
          <w:r w:rsidR="001B4887" w:rsidRPr="001655C8">
            <w:rPr>
              <w:b/>
              <w:sz w:val="32"/>
              <w:szCs w:val="32"/>
            </w:rPr>
            <w:t>B</w:t>
          </w:r>
          <w:proofErr w:type="gramEnd"/>
        </w:p>
      </w:tc>
      <w:tc>
        <w:tcPr>
          <w:tcW w:w="2028" w:type="dxa"/>
          <w:tcBorders>
            <w:top w:val="single" w:sz="18" w:space="0" w:color="auto"/>
            <w:left w:val="single" w:sz="6" w:space="0" w:color="auto"/>
            <w:bottom w:val="single" w:sz="18" w:space="0" w:color="auto"/>
            <w:right w:val="single" w:sz="18" w:space="0" w:color="auto"/>
          </w:tcBorders>
        </w:tcPr>
        <w:p w14:paraId="6A645EC9" w14:textId="77777777" w:rsidR="00D71C9A" w:rsidRDefault="00D71C9A" w:rsidP="00583CEA">
          <w:pPr>
            <w:pStyle w:val="Footer"/>
            <w:rPr>
              <w:sz w:val="24"/>
            </w:rPr>
          </w:pPr>
          <w:r>
            <w:t xml:space="preserve">Sheet  </w:t>
          </w:r>
          <w:r>
            <w:fldChar w:fldCharType="begin"/>
          </w:r>
          <w:r>
            <w:instrText>PAGE</w:instrText>
          </w:r>
          <w:r>
            <w:fldChar w:fldCharType="separate"/>
          </w:r>
          <w:r w:rsidR="00161CD4">
            <w:rPr>
              <w:noProof/>
            </w:rPr>
            <w:t>14</w:t>
          </w:r>
          <w:r>
            <w:rPr>
              <w:noProof/>
            </w:rPr>
            <w:fldChar w:fldCharType="end"/>
          </w:r>
          <w:r>
            <w:t xml:space="preserve"> </w:t>
          </w:r>
          <w:proofErr w:type="gramStart"/>
          <w:r>
            <w:t>of  1</w:t>
          </w:r>
          <w:r w:rsidR="00583CEA">
            <w:t>4</w:t>
          </w:r>
          <w:proofErr w:type="gramEnd"/>
        </w:p>
      </w:tc>
    </w:tr>
  </w:tbl>
  <w:p w14:paraId="23821969" w14:textId="77777777" w:rsidR="00D71C9A" w:rsidRDefault="00D71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3103"/>
      <w:gridCol w:w="140"/>
      <w:gridCol w:w="1857"/>
      <w:gridCol w:w="2786"/>
      <w:gridCol w:w="865"/>
      <w:gridCol w:w="396"/>
      <w:gridCol w:w="1635"/>
      <w:gridCol w:w="6"/>
    </w:tblGrid>
    <w:tr w:rsidR="00D71C9A" w14:paraId="75CA0095" w14:textId="77777777" w:rsidTr="00DD7D2D">
      <w:trPr>
        <w:gridAfter w:val="1"/>
        <w:wAfter w:w="6" w:type="dxa"/>
        <w:cantSplit/>
        <w:jc w:val="center"/>
      </w:trPr>
      <w:tc>
        <w:tcPr>
          <w:tcW w:w="3243" w:type="dxa"/>
          <w:gridSpan w:val="2"/>
          <w:tcBorders>
            <w:top w:val="single" w:sz="18" w:space="0" w:color="auto"/>
            <w:left w:val="single" w:sz="18" w:space="0" w:color="auto"/>
            <w:bottom w:val="single" w:sz="6" w:space="0" w:color="auto"/>
            <w:right w:val="single" w:sz="6" w:space="0" w:color="auto"/>
          </w:tcBorders>
        </w:tcPr>
        <w:p w14:paraId="6AFB8B5C" w14:textId="77777777" w:rsidR="00D71C9A" w:rsidRDefault="00D71C9A" w:rsidP="003D5302">
          <w:pPr>
            <w:pStyle w:val="Footer"/>
          </w:pPr>
          <w:r>
            <w:t>Originator: Li Heng Ong</w:t>
          </w:r>
        </w:p>
      </w:tc>
      <w:tc>
        <w:tcPr>
          <w:tcW w:w="1857" w:type="dxa"/>
          <w:tcBorders>
            <w:top w:val="single" w:sz="18" w:space="0" w:color="auto"/>
            <w:left w:val="single" w:sz="6" w:space="0" w:color="auto"/>
            <w:bottom w:val="single" w:sz="6" w:space="0" w:color="auto"/>
            <w:right w:val="single" w:sz="18" w:space="0" w:color="auto"/>
          </w:tcBorders>
        </w:tcPr>
        <w:p w14:paraId="4F1E349E" w14:textId="77777777" w:rsidR="00D71C9A" w:rsidRDefault="00D71C9A" w:rsidP="008041E6">
          <w:pPr>
            <w:pStyle w:val="Footer"/>
          </w:pPr>
          <w:r>
            <w:t>Date: 2 Feb 2019</w:t>
          </w:r>
        </w:p>
      </w:tc>
      <w:tc>
        <w:tcPr>
          <w:tcW w:w="3651" w:type="dxa"/>
          <w:gridSpan w:val="2"/>
          <w:tcBorders>
            <w:top w:val="single" w:sz="18" w:space="0" w:color="auto"/>
            <w:left w:val="single" w:sz="6" w:space="0" w:color="auto"/>
            <w:bottom w:val="single" w:sz="6" w:space="0" w:color="auto"/>
          </w:tcBorders>
        </w:tcPr>
        <w:p w14:paraId="54D57653" w14:textId="77777777" w:rsidR="00D71C9A" w:rsidRDefault="00D71C9A" w:rsidP="003453E9">
          <w:pPr>
            <w:pStyle w:val="Footer"/>
          </w:pPr>
          <w:r>
            <w:t>Engineer: Li Heng Ong</w:t>
          </w:r>
        </w:p>
      </w:tc>
      <w:tc>
        <w:tcPr>
          <w:tcW w:w="2031" w:type="dxa"/>
          <w:gridSpan w:val="2"/>
          <w:tcBorders>
            <w:top w:val="single" w:sz="18" w:space="0" w:color="auto"/>
            <w:left w:val="single" w:sz="6" w:space="0" w:color="auto"/>
            <w:bottom w:val="single" w:sz="6" w:space="0" w:color="auto"/>
            <w:right w:val="single" w:sz="18" w:space="0" w:color="auto"/>
          </w:tcBorders>
        </w:tcPr>
        <w:p w14:paraId="1C2941B2" w14:textId="77777777" w:rsidR="00D71C9A" w:rsidRDefault="00D71C9A" w:rsidP="003D5302">
          <w:pPr>
            <w:pStyle w:val="Footer"/>
          </w:pPr>
          <w:r>
            <w:t>Date: 2 Feb 2019</w:t>
          </w:r>
        </w:p>
      </w:tc>
    </w:tr>
    <w:tr w:rsidR="001E6855" w14:paraId="7419C507" w14:textId="77777777" w:rsidTr="00DD7D2D">
      <w:trPr>
        <w:gridAfter w:val="1"/>
        <w:wAfter w:w="6" w:type="dxa"/>
        <w:cantSplit/>
        <w:jc w:val="center"/>
      </w:trPr>
      <w:tc>
        <w:tcPr>
          <w:tcW w:w="3243" w:type="dxa"/>
          <w:gridSpan w:val="2"/>
          <w:tcBorders>
            <w:top w:val="single" w:sz="6" w:space="0" w:color="auto"/>
            <w:left w:val="single" w:sz="18" w:space="0" w:color="auto"/>
            <w:bottom w:val="single" w:sz="6" w:space="0" w:color="auto"/>
            <w:right w:val="single" w:sz="6" w:space="0" w:color="auto"/>
          </w:tcBorders>
        </w:tcPr>
        <w:p w14:paraId="618559CD" w14:textId="77777777" w:rsidR="001E6855" w:rsidRDefault="001E6855" w:rsidP="00F87192">
          <w:pPr>
            <w:pStyle w:val="Footer"/>
          </w:pPr>
          <w:r>
            <w:t>Designer:</w:t>
          </w:r>
        </w:p>
      </w:tc>
      <w:tc>
        <w:tcPr>
          <w:tcW w:w="1857" w:type="dxa"/>
          <w:tcBorders>
            <w:top w:val="single" w:sz="6" w:space="0" w:color="auto"/>
            <w:left w:val="single" w:sz="6" w:space="0" w:color="auto"/>
            <w:bottom w:val="single" w:sz="6" w:space="0" w:color="auto"/>
            <w:right w:val="single" w:sz="18" w:space="0" w:color="auto"/>
          </w:tcBorders>
        </w:tcPr>
        <w:p w14:paraId="53D2E91C" w14:textId="77777777" w:rsidR="001E6855" w:rsidRDefault="001E6855" w:rsidP="00F87192">
          <w:pPr>
            <w:pStyle w:val="Footer"/>
          </w:pPr>
          <w:r>
            <w:t>Date:</w:t>
          </w:r>
        </w:p>
      </w:tc>
      <w:tc>
        <w:tcPr>
          <w:tcW w:w="3651" w:type="dxa"/>
          <w:gridSpan w:val="2"/>
          <w:tcBorders>
            <w:top w:val="single" w:sz="6" w:space="0" w:color="auto"/>
            <w:left w:val="single" w:sz="6" w:space="0" w:color="auto"/>
            <w:bottom w:val="single" w:sz="6" w:space="0" w:color="auto"/>
          </w:tcBorders>
        </w:tcPr>
        <w:p w14:paraId="5D45B6A1" w14:textId="77777777" w:rsidR="001E6855" w:rsidRDefault="001E6855" w:rsidP="00DD7D2D">
          <w:pPr>
            <w:pStyle w:val="Footer"/>
          </w:pPr>
          <w:r>
            <w:t>Approved: WDM</w:t>
          </w:r>
        </w:p>
      </w:tc>
      <w:tc>
        <w:tcPr>
          <w:tcW w:w="2031" w:type="dxa"/>
          <w:gridSpan w:val="2"/>
          <w:tcBorders>
            <w:top w:val="single" w:sz="6" w:space="0" w:color="auto"/>
            <w:left w:val="single" w:sz="6" w:space="0" w:color="auto"/>
            <w:bottom w:val="single" w:sz="6" w:space="0" w:color="auto"/>
            <w:right w:val="single" w:sz="18" w:space="0" w:color="auto"/>
          </w:tcBorders>
        </w:tcPr>
        <w:p w14:paraId="567C2810" w14:textId="77777777" w:rsidR="001E6855" w:rsidRDefault="001E6855" w:rsidP="00161CD4">
          <w:pPr>
            <w:pStyle w:val="Footer"/>
          </w:pPr>
          <w:r>
            <w:t>Date: 05/</w:t>
          </w:r>
          <w:r w:rsidR="00161CD4">
            <w:t>03</w:t>
          </w:r>
          <w:r>
            <w:t>/19</w:t>
          </w:r>
        </w:p>
      </w:tc>
    </w:tr>
    <w:tr w:rsidR="001E6855" w14:paraId="7FAB9915" w14:textId="77777777" w:rsidTr="00DD7D2D">
      <w:trPr>
        <w:gridAfter w:val="1"/>
        <w:wAfter w:w="6" w:type="dxa"/>
        <w:cantSplit/>
        <w:jc w:val="center"/>
      </w:trPr>
      <w:tc>
        <w:tcPr>
          <w:tcW w:w="3243" w:type="dxa"/>
          <w:gridSpan w:val="2"/>
          <w:tcBorders>
            <w:top w:val="single" w:sz="6" w:space="0" w:color="auto"/>
            <w:left w:val="single" w:sz="18" w:space="0" w:color="auto"/>
            <w:bottom w:val="single" w:sz="6" w:space="0" w:color="auto"/>
            <w:right w:val="single" w:sz="6" w:space="0" w:color="auto"/>
          </w:tcBorders>
        </w:tcPr>
        <w:p w14:paraId="1BA887DE" w14:textId="77777777" w:rsidR="001E6855" w:rsidRDefault="001E6855" w:rsidP="00F87192">
          <w:pPr>
            <w:pStyle w:val="Footer"/>
          </w:pPr>
          <w:r>
            <w:t>Checker: V. Orpilla</w:t>
          </w:r>
        </w:p>
      </w:tc>
      <w:tc>
        <w:tcPr>
          <w:tcW w:w="1857" w:type="dxa"/>
          <w:tcBorders>
            <w:top w:val="single" w:sz="6" w:space="0" w:color="auto"/>
            <w:left w:val="single" w:sz="6" w:space="0" w:color="auto"/>
            <w:bottom w:val="single" w:sz="6" w:space="0" w:color="auto"/>
            <w:right w:val="single" w:sz="18" w:space="0" w:color="auto"/>
          </w:tcBorders>
        </w:tcPr>
        <w:p w14:paraId="2B711FE6" w14:textId="77777777" w:rsidR="001E6855" w:rsidRDefault="001E6855" w:rsidP="00F87192">
          <w:pPr>
            <w:pStyle w:val="Footer"/>
          </w:pPr>
          <w:r>
            <w:t>Date: 05/02/19</w:t>
          </w:r>
        </w:p>
      </w:tc>
      <w:tc>
        <w:tcPr>
          <w:tcW w:w="3651" w:type="dxa"/>
          <w:gridSpan w:val="2"/>
          <w:tcBorders>
            <w:top w:val="single" w:sz="6" w:space="0" w:color="auto"/>
            <w:left w:val="single" w:sz="6" w:space="0" w:color="auto"/>
            <w:bottom w:val="single" w:sz="6" w:space="0" w:color="auto"/>
          </w:tcBorders>
        </w:tcPr>
        <w:p w14:paraId="2DE182A3" w14:textId="77777777" w:rsidR="001E6855" w:rsidRDefault="001E6855" w:rsidP="007B3198">
          <w:pPr>
            <w:pStyle w:val="Footer"/>
          </w:pPr>
          <w:r>
            <w:t>Released: WDM</w:t>
          </w:r>
        </w:p>
      </w:tc>
      <w:tc>
        <w:tcPr>
          <w:tcW w:w="2031" w:type="dxa"/>
          <w:gridSpan w:val="2"/>
          <w:tcBorders>
            <w:top w:val="single" w:sz="6" w:space="0" w:color="auto"/>
            <w:left w:val="single" w:sz="6" w:space="0" w:color="auto"/>
            <w:bottom w:val="single" w:sz="6" w:space="0" w:color="auto"/>
            <w:right w:val="single" w:sz="18" w:space="0" w:color="auto"/>
          </w:tcBorders>
        </w:tcPr>
        <w:p w14:paraId="3F5D7704" w14:textId="77777777" w:rsidR="001E6855" w:rsidRDefault="001E6855" w:rsidP="00161CD4">
          <w:pPr>
            <w:pStyle w:val="Footer"/>
          </w:pPr>
          <w:r>
            <w:t>Date: 05/</w:t>
          </w:r>
          <w:r w:rsidR="00161CD4">
            <w:t>03</w:t>
          </w:r>
          <w:r>
            <w:t>/19</w:t>
          </w:r>
        </w:p>
      </w:tc>
    </w:tr>
    <w:tr w:rsidR="00D71C9A" w14:paraId="0DCF07F5" w14:textId="77777777" w:rsidTr="00DD7D2D">
      <w:trPr>
        <w:cantSplit/>
        <w:jc w:val="center"/>
      </w:trPr>
      <w:tc>
        <w:tcPr>
          <w:tcW w:w="3103" w:type="dxa"/>
          <w:tcBorders>
            <w:top w:val="single" w:sz="18" w:space="0" w:color="auto"/>
            <w:left w:val="single" w:sz="18" w:space="0" w:color="auto"/>
            <w:bottom w:val="single" w:sz="18" w:space="0" w:color="auto"/>
            <w:right w:val="single" w:sz="6" w:space="0" w:color="auto"/>
          </w:tcBorders>
        </w:tcPr>
        <w:p w14:paraId="751CC984" w14:textId="77777777" w:rsidR="00D71C9A" w:rsidRDefault="00D71C9A" w:rsidP="003D5302">
          <w:pPr>
            <w:pStyle w:val="Footer"/>
          </w:pPr>
          <w:r>
            <w:t xml:space="preserve">Code </w:t>
          </w:r>
          <w:proofErr w:type="gramStart"/>
          <w:r>
            <w:t xml:space="preserve">Ident  </w:t>
          </w:r>
          <w:r w:rsidR="0030127C" w:rsidRPr="0030127C">
            <w:rPr>
              <w:sz w:val="40"/>
              <w:szCs w:val="40"/>
            </w:rPr>
            <w:t>01295</w:t>
          </w:r>
          <w:proofErr w:type="gramEnd"/>
        </w:p>
      </w:tc>
      <w:tc>
        <w:tcPr>
          <w:tcW w:w="4783" w:type="dxa"/>
          <w:gridSpan w:val="3"/>
          <w:tcBorders>
            <w:top w:val="single" w:sz="18" w:space="0" w:color="auto"/>
            <w:left w:val="single" w:sz="6" w:space="0" w:color="auto"/>
            <w:bottom w:val="single" w:sz="18" w:space="0" w:color="auto"/>
            <w:right w:val="single" w:sz="6" w:space="0" w:color="auto"/>
          </w:tcBorders>
        </w:tcPr>
        <w:p w14:paraId="6C6BB5C7" w14:textId="77777777" w:rsidR="00D71C9A" w:rsidRDefault="00D71C9A" w:rsidP="003D5302">
          <w:pPr>
            <w:pStyle w:val="Footer"/>
          </w:pPr>
          <w:r>
            <w:t xml:space="preserve">Document </w:t>
          </w:r>
          <w:proofErr w:type="gramStart"/>
          <w:r>
            <w:t xml:space="preserve">number </w:t>
          </w:r>
          <w:r>
            <w:rPr>
              <w:rFonts w:ascii="Courier New" w:hAnsi="Courier New"/>
              <w:sz w:val="36"/>
            </w:rPr>
            <w:t xml:space="preserve"> </w:t>
          </w:r>
          <w:r w:rsidR="001E6855" w:rsidRPr="001E6855">
            <w:rPr>
              <w:rFonts w:ascii="Courier New" w:hAnsi="Courier New"/>
              <w:b/>
              <w:sz w:val="40"/>
              <w:szCs w:val="40"/>
            </w:rPr>
            <w:t>4224989</w:t>
          </w:r>
          <w:proofErr w:type="gramEnd"/>
        </w:p>
      </w:tc>
      <w:tc>
        <w:tcPr>
          <w:tcW w:w="1261" w:type="dxa"/>
          <w:gridSpan w:val="2"/>
          <w:tcBorders>
            <w:top w:val="single" w:sz="18" w:space="0" w:color="auto"/>
            <w:left w:val="single" w:sz="6" w:space="0" w:color="auto"/>
            <w:bottom w:val="single" w:sz="18" w:space="0" w:color="auto"/>
            <w:right w:val="single" w:sz="6" w:space="0" w:color="auto"/>
          </w:tcBorders>
        </w:tcPr>
        <w:p w14:paraId="7B2971A0" w14:textId="77777777" w:rsidR="00D71C9A" w:rsidRPr="006D190E" w:rsidRDefault="00D71C9A" w:rsidP="00161CD4">
          <w:pPr>
            <w:pStyle w:val="Footer"/>
          </w:pPr>
          <w:proofErr w:type="gramStart"/>
          <w:r w:rsidRPr="006D190E">
            <w:t xml:space="preserve">Rev  </w:t>
          </w:r>
          <w:r w:rsidR="001B4887" w:rsidRPr="001655C8">
            <w:rPr>
              <w:sz w:val="36"/>
              <w:szCs w:val="36"/>
            </w:rPr>
            <w:t>B</w:t>
          </w:r>
          <w:proofErr w:type="gramEnd"/>
        </w:p>
      </w:tc>
      <w:tc>
        <w:tcPr>
          <w:tcW w:w="1641" w:type="dxa"/>
          <w:gridSpan w:val="2"/>
          <w:tcBorders>
            <w:top w:val="single" w:sz="18" w:space="0" w:color="auto"/>
            <w:left w:val="single" w:sz="6" w:space="0" w:color="auto"/>
            <w:bottom w:val="single" w:sz="18" w:space="0" w:color="auto"/>
            <w:right w:val="single" w:sz="18" w:space="0" w:color="auto"/>
          </w:tcBorders>
        </w:tcPr>
        <w:p w14:paraId="7FF8FB56" w14:textId="77777777" w:rsidR="00D71C9A" w:rsidRDefault="00D71C9A" w:rsidP="00583CEA">
          <w:pPr>
            <w:pStyle w:val="Footer"/>
          </w:pPr>
          <w:proofErr w:type="gramStart"/>
          <w:r>
            <w:t>Sheet  1</w:t>
          </w:r>
          <w:proofErr w:type="gramEnd"/>
          <w:r>
            <w:t xml:space="preserve"> of  1</w:t>
          </w:r>
          <w:r w:rsidR="00583CEA">
            <w:t>4</w:t>
          </w:r>
        </w:p>
      </w:tc>
    </w:tr>
  </w:tbl>
  <w:p w14:paraId="5A710344" w14:textId="77777777" w:rsidR="00D71C9A" w:rsidRDefault="00D71C9A" w:rsidP="003453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F3266" w14:textId="77777777" w:rsidR="003979BA" w:rsidRDefault="003979BA" w:rsidP="003E7528">
      <w:r>
        <w:separator/>
      </w:r>
    </w:p>
  </w:footnote>
  <w:footnote w:type="continuationSeparator" w:id="0">
    <w:p w14:paraId="63F3E83F" w14:textId="77777777" w:rsidR="003979BA" w:rsidRDefault="003979BA" w:rsidP="003E7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44BE3" w14:textId="2FBF7F1C" w:rsidR="00D71C9A" w:rsidRPr="003453E9" w:rsidRDefault="00D71C9A" w:rsidP="003E7528">
    <w:pPr>
      <w:pStyle w:val="Header"/>
      <w:jc w:val="center"/>
      <w:rPr>
        <w:rFonts w:ascii="Times New Roman" w:hAnsi="Times New Roman"/>
        <w:b/>
        <w:sz w:val="48"/>
      </w:rPr>
    </w:pPr>
    <w:r w:rsidRPr="003453E9">
      <w:rPr>
        <w:rFonts w:ascii="Times New Roman" w:hAnsi="Times New Roman"/>
        <w:b/>
        <w:sz w:val="36"/>
      </w:rPr>
      <w:t xml:space="preserve">Texas Instruments                      Semiconductor Operations    </w:t>
    </w:r>
    <w:r w:rsidRPr="003453E9">
      <w:rPr>
        <w:rFonts w:ascii="Times New Roman" w:hAnsi="Times New Roman"/>
        <w:b/>
        <w:sz w:val="48"/>
      </w:rPr>
      <w:tab/>
    </w:r>
  </w:p>
  <w:p w14:paraId="7E10459D" w14:textId="77777777" w:rsidR="00D71C9A" w:rsidRDefault="00D71C9A" w:rsidP="003E7528">
    <w:pPr>
      <w:pStyle w:val="Header"/>
      <w:jc w:val="center"/>
    </w:pPr>
    <w:r>
      <w:rPr>
        <w:noProof/>
      </w:rPr>
      <mc:AlternateContent>
        <mc:Choice Requires="wps">
          <w:drawing>
            <wp:anchor distT="4294967295" distB="4294967295" distL="114300" distR="114300" simplePos="0" relativeHeight="251658240" behindDoc="0" locked="0" layoutInCell="1" allowOverlap="1" wp14:anchorId="5E40D067" wp14:editId="7787DBCD">
              <wp:simplePos x="0" y="0"/>
              <wp:positionH relativeFrom="column">
                <wp:posOffset>289230</wp:posOffset>
              </wp:positionH>
              <wp:positionV relativeFrom="paragraph">
                <wp:posOffset>46990</wp:posOffset>
              </wp:positionV>
              <wp:extent cx="6145530" cy="0"/>
              <wp:effectExtent l="0" t="19050" r="7620" b="1905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553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3F2709" id="_x0000_t32" coordsize="21600,21600" o:spt="32" o:oned="t" path="m,l21600,21600e" filled="f">
              <v:path arrowok="t" fillok="f" o:connecttype="none"/>
              <o:lock v:ext="edit" shapetype="t"/>
            </v:shapetype>
            <v:shape id="AutoShape 3" o:spid="_x0000_s1026" type="#_x0000_t32" style="position:absolute;margin-left:22.75pt;margin-top:3.7pt;width:483.9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" strokeweight="2.25pt"/>
          </w:pict>
        </mc:Fallback>
      </mc:AlternateContent>
    </w:r>
    <w:r>
      <w:rPr>
        <w:b/>
        <w:sz w:val="48"/>
      </w:rPr>
      <w:tab/>
      <w:t xml:space="preserve"> </w:t>
    </w:r>
  </w:p>
  <w:p w14:paraId="514B8581" w14:textId="77777777" w:rsidR="00D71C9A" w:rsidRDefault="00D71C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DFADB" w14:textId="29661A89" w:rsidR="00D71C9A" w:rsidRDefault="00EC1C42">
    <w:pPr>
      <w:pStyle w:val="Header"/>
    </w:pPr>
    <w:r>
      <w:rPr>
        <w:noProof/>
      </w:rPr>
      <mc:AlternateContent>
        <mc:Choice Requires="wps">
          <w:drawing>
            <wp:anchor distT="0" distB="0" distL="114300" distR="114300" simplePos="0" relativeHeight="251657216" behindDoc="0" locked="0" layoutInCell="1" allowOverlap="1" wp14:anchorId="21670FE5" wp14:editId="09D98382">
              <wp:simplePos x="0" y="0"/>
              <wp:positionH relativeFrom="column">
                <wp:posOffset>4309440</wp:posOffset>
              </wp:positionH>
              <wp:positionV relativeFrom="paragraph">
                <wp:posOffset>-53340</wp:posOffset>
              </wp:positionV>
              <wp:extent cx="2374900" cy="792480"/>
              <wp:effectExtent l="0" t="0" r="0" b="76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79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9A03C" w14:textId="77777777" w:rsidR="00D71C9A" w:rsidRPr="003453E9" w:rsidRDefault="00D71C9A" w:rsidP="003453E9">
                          <w:pPr>
                            <w:jc w:val="center"/>
                            <w:rPr>
                              <w:rFonts w:ascii="Times New Roman" w:hAnsi="Times New Roman"/>
                            </w:rPr>
                          </w:pPr>
                          <w:r w:rsidRPr="003453E9">
                            <w:rPr>
                              <w:rFonts w:ascii="Times New Roman" w:hAnsi="Times New Roman"/>
                              <w:b/>
                              <w:sz w:val="48"/>
                            </w:rPr>
                            <w:t>Semiconductor Operations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1670FE5" id="_x0000_t202" coordsize="21600,21600" o:spt="202" path="m,l,21600r21600,l21600,xe">
              <v:stroke joinstyle="miter"/>
              <v:path gradientshapeok="t" o:connecttype="rect"/>
            </v:shapetype>
            <v:shape id="Text Box 2" o:spid="_x0000_s1026" type="#_x0000_t202" style="position:absolute;margin-left:339.35pt;margin-top:-4.2pt;width:187pt;height:62.4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AhgQIAAA8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" stroked="f">
              <v:textbox style="mso-fit-shape-to-text:t">
                <w:txbxContent>
                  <w:p w14:paraId="2259A03C" w14:textId="77777777" w:rsidR="00D71C9A" w:rsidRPr="003453E9" w:rsidRDefault="00D71C9A" w:rsidP="003453E9">
                    <w:pPr>
                      <w:jc w:val="center"/>
                      <w:rPr>
                        <w:rFonts w:ascii="Times New Roman" w:hAnsi="Times New Roman"/>
                      </w:rPr>
                    </w:pPr>
                    <w:r w:rsidRPr="003453E9">
                      <w:rPr>
                        <w:rFonts w:ascii="Times New Roman" w:hAnsi="Times New Roman"/>
                        <w:b/>
                        <w:sz w:val="48"/>
                      </w:rPr>
                      <w:t>Semiconductor Operations</w:t>
                    </w:r>
                  </w:p>
                </w:txbxContent>
              </v:textbox>
            </v:shape>
          </w:pict>
        </mc:Fallback>
      </mc:AlternateContent>
    </w:r>
    <w:r w:rsidR="00D71C9A">
      <w:rPr>
        <w:noProof/>
      </w:rPr>
      <w:drawing>
        <wp:anchor distT="0" distB="0" distL="114300" distR="114300" simplePos="0" relativeHeight="251656192" behindDoc="0" locked="0" layoutInCell="1" allowOverlap="1" wp14:anchorId="7896D85B" wp14:editId="4DF71BDC">
          <wp:simplePos x="0" y="0"/>
          <wp:positionH relativeFrom="column">
            <wp:posOffset>-119685</wp:posOffset>
          </wp:positionH>
          <wp:positionV relativeFrom="paragraph">
            <wp:posOffset>-208280</wp:posOffset>
          </wp:positionV>
          <wp:extent cx="2825750" cy="104648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5750"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4EA26" w14:textId="77777777" w:rsidR="00D71C9A" w:rsidRDefault="00D71C9A">
    <w:pPr>
      <w:pStyle w:val="Header"/>
    </w:pPr>
  </w:p>
  <w:p w14:paraId="3177912B" w14:textId="77777777" w:rsidR="00D71C9A" w:rsidRDefault="00D71C9A">
    <w:pPr>
      <w:pStyle w:val="Header"/>
    </w:pPr>
  </w:p>
  <w:p w14:paraId="5308DE89" w14:textId="77777777" w:rsidR="00D71C9A" w:rsidRDefault="00D71C9A">
    <w:pPr>
      <w:pStyle w:val="Header"/>
    </w:pPr>
  </w:p>
  <w:p w14:paraId="164E054A" w14:textId="77777777" w:rsidR="00D71C9A" w:rsidRDefault="00D71C9A">
    <w:pPr>
      <w:pStyle w:val="Header"/>
    </w:pPr>
  </w:p>
  <w:p w14:paraId="4A2DA15A" w14:textId="77777777" w:rsidR="00D71C9A" w:rsidRDefault="00D71C9A">
    <w:pPr>
      <w:pStyle w:val="Header"/>
    </w:pPr>
    <w:r>
      <w:rPr>
        <w:noProof/>
      </w:rPr>
      <mc:AlternateContent>
        <mc:Choice Requires="wps">
          <w:drawing>
            <wp:anchor distT="0" distB="0" distL="114300" distR="114300" simplePos="0" relativeHeight="251659264" behindDoc="0" locked="0" layoutInCell="1" allowOverlap="1" wp14:anchorId="1BF4AA0E" wp14:editId="142C9A7A">
              <wp:simplePos x="0" y="0"/>
              <wp:positionH relativeFrom="column">
                <wp:posOffset>-65100</wp:posOffset>
              </wp:positionH>
              <wp:positionV relativeFrom="paragraph">
                <wp:posOffset>81915</wp:posOffset>
              </wp:positionV>
              <wp:extent cx="6894830" cy="635"/>
              <wp:effectExtent l="0" t="19050" r="1270" b="3746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83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6C11F9" id="_x0000_t32" coordsize="21600,21600" o:spt="32" o:oned="t" path="m,l21600,21600e" filled="f">
              <v:path arrowok="t" fillok="f" o:connecttype="none"/>
              <o:lock v:ext="edit" shapetype="t"/>
            </v:shapetype>
            <v:shape id="AutoShape 4" o:spid="_x0000_s1026" type="#_x0000_t32" style="position:absolute;margin-left:-5.15pt;margin-top:6.45pt;width:542.9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" strokeweight="2.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95C"/>
    <w:multiLevelType w:val="hybridMultilevel"/>
    <w:tmpl w:val="D63C4EE4"/>
    <w:lvl w:ilvl="0" w:tplc="A2D40BC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16E077A"/>
    <w:multiLevelType w:val="hybridMultilevel"/>
    <w:tmpl w:val="315C181E"/>
    <w:lvl w:ilvl="0" w:tplc="4B2C3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813C1"/>
    <w:multiLevelType w:val="multilevel"/>
    <w:tmpl w:val="E9B4583C"/>
    <w:lvl w:ilvl="0">
      <w:start w:val="7"/>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3" w15:restartNumberingAfterBreak="0">
    <w:nsid w:val="07270E5A"/>
    <w:multiLevelType w:val="hybridMultilevel"/>
    <w:tmpl w:val="D932E26A"/>
    <w:lvl w:ilvl="0" w:tplc="85A227B0">
      <w:start w:val="2"/>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11964FF9"/>
    <w:multiLevelType w:val="multilevel"/>
    <w:tmpl w:val="315E6A0C"/>
    <w:lvl w:ilvl="0">
      <w:start w:val="1"/>
      <w:numFmt w:val="decimal"/>
      <w:lvlText w:val="%1."/>
      <w:lvlJc w:val="left"/>
      <w:pPr>
        <w:ind w:left="1080" w:hanging="360"/>
      </w:pPr>
    </w:lvl>
    <w:lvl w:ilvl="1">
      <w:start w:val="1"/>
      <w:numFmt w:val="decimal"/>
      <w:isLgl/>
      <w:lvlText w:val="%1.%2"/>
      <w:lvlJc w:val="left"/>
      <w:pPr>
        <w:ind w:left="1440" w:hanging="360"/>
      </w:pPr>
      <w:rPr>
        <w:rFonts w:hint="default"/>
        <w:b w:val="0"/>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520" w:hanging="720"/>
      </w:pPr>
      <w:rPr>
        <w:rFonts w:hint="default"/>
        <w:b w:val="0"/>
      </w:rPr>
    </w:lvl>
    <w:lvl w:ilvl="4">
      <w:start w:val="1"/>
      <w:numFmt w:val="decimal"/>
      <w:isLgl/>
      <w:lvlText w:val="%1.%2.%3.%4.%5"/>
      <w:lvlJc w:val="left"/>
      <w:pPr>
        <w:ind w:left="3240" w:hanging="1080"/>
      </w:pPr>
      <w:rPr>
        <w:rFonts w:hint="default"/>
        <w:b w:val="0"/>
      </w:rPr>
    </w:lvl>
    <w:lvl w:ilvl="5">
      <w:start w:val="1"/>
      <w:numFmt w:val="decimal"/>
      <w:isLgl/>
      <w:lvlText w:val="%1.%2.%3.%4.%5.%6"/>
      <w:lvlJc w:val="left"/>
      <w:pPr>
        <w:ind w:left="3600" w:hanging="1080"/>
      </w:pPr>
      <w:rPr>
        <w:rFonts w:hint="default"/>
        <w:b w:val="0"/>
      </w:rPr>
    </w:lvl>
    <w:lvl w:ilvl="6">
      <w:start w:val="1"/>
      <w:numFmt w:val="decimal"/>
      <w:isLgl/>
      <w:lvlText w:val="%1.%2.%3.%4.%5.%6.%7"/>
      <w:lvlJc w:val="left"/>
      <w:pPr>
        <w:ind w:left="4320" w:hanging="1440"/>
      </w:pPr>
      <w:rPr>
        <w:rFonts w:hint="default"/>
        <w:b w:val="0"/>
      </w:rPr>
    </w:lvl>
    <w:lvl w:ilvl="7">
      <w:start w:val="1"/>
      <w:numFmt w:val="decimal"/>
      <w:isLgl/>
      <w:lvlText w:val="%1.%2.%3.%4.%5.%6.%7.%8"/>
      <w:lvlJc w:val="left"/>
      <w:pPr>
        <w:ind w:left="4680" w:hanging="1440"/>
      </w:pPr>
      <w:rPr>
        <w:rFonts w:hint="default"/>
        <w:b w:val="0"/>
      </w:rPr>
    </w:lvl>
    <w:lvl w:ilvl="8">
      <w:start w:val="1"/>
      <w:numFmt w:val="decimal"/>
      <w:isLgl/>
      <w:lvlText w:val="%1.%2.%3.%4.%5.%6.%7.%8.%9"/>
      <w:lvlJc w:val="left"/>
      <w:pPr>
        <w:ind w:left="5400" w:hanging="1800"/>
      </w:pPr>
      <w:rPr>
        <w:rFonts w:hint="default"/>
        <w:b w:val="0"/>
      </w:rPr>
    </w:lvl>
  </w:abstractNum>
  <w:abstractNum w:abstractNumId="5" w15:restartNumberingAfterBreak="0">
    <w:nsid w:val="1A4A4428"/>
    <w:multiLevelType w:val="hybridMultilevel"/>
    <w:tmpl w:val="8AAC76D6"/>
    <w:lvl w:ilvl="0" w:tplc="897A74C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CFA59C0"/>
    <w:multiLevelType w:val="multilevel"/>
    <w:tmpl w:val="B4BC1FB4"/>
    <w:lvl w:ilvl="0">
      <w:start w:val="5"/>
      <w:numFmt w:val="decimal"/>
      <w:lvlText w:val="%1"/>
      <w:lvlJc w:val="left"/>
      <w:pPr>
        <w:ind w:left="600" w:hanging="600"/>
      </w:pPr>
      <w:rPr>
        <w:rFonts w:hint="default"/>
      </w:rPr>
    </w:lvl>
    <w:lvl w:ilvl="1">
      <w:start w:val="2"/>
      <w:numFmt w:val="decimal"/>
      <w:lvlText w:val="%1.%2"/>
      <w:lvlJc w:val="left"/>
      <w:pPr>
        <w:ind w:left="1500" w:hanging="600"/>
      </w:pPr>
      <w:rPr>
        <w:rFonts w:hint="default"/>
      </w:rPr>
    </w:lvl>
    <w:lvl w:ilvl="2">
      <w:start w:val="12"/>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7" w15:restartNumberingAfterBreak="0">
    <w:nsid w:val="256834DB"/>
    <w:multiLevelType w:val="multilevel"/>
    <w:tmpl w:val="F57E9760"/>
    <w:lvl w:ilvl="0">
      <w:start w:val="1"/>
      <w:numFmt w:val="upperRoman"/>
      <w:lvlText w:val="%1."/>
      <w:lvlJc w:val="right"/>
      <w:pPr>
        <w:ind w:left="1800" w:hanging="360"/>
      </w:pPr>
      <w:rPr>
        <w:rFonts w:hint="default"/>
      </w:rPr>
    </w:lvl>
    <w:lvl w:ilv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 w15:restartNumberingAfterBreak="0">
    <w:nsid w:val="2F366293"/>
    <w:multiLevelType w:val="multilevel"/>
    <w:tmpl w:val="CE8C7F7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B420516"/>
    <w:multiLevelType w:val="hybridMultilevel"/>
    <w:tmpl w:val="1AC41B50"/>
    <w:lvl w:ilvl="0" w:tplc="2F36967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D2A2980"/>
    <w:multiLevelType w:val="multilevel"/>
    <w:tmpl w:val="9134E8D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E5633D1"/>
    <w:multiLevelType w:val="hybridMultilevel"/>
    <w:tmpl w:val="294E05F8"/>
    <w:lvl w:ilvl="0" w:tplc="37029596">
      <w:start w:val="2"/>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56D02AB6"/>
    <w:multiLevelType w:val="hybridMultilevel"/>
    <w:tmpl w:val="6B54DD5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5D915119"/>
    <w:multiLevelType w:val="multilevel"/>
    <w:tmpl w:val="CA386A1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EA365F6"/>
    <w:multiLevelType w:val="hybridMultilevel"/>
    <w:tmpl w:val="CAEAEA3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13F0B92"/>
    <w:multiLevelType w:val="multilevel"/>
    <w:tmpl w:val="163085F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633237FC"/>
    <w:multiLevelType w:val="hybridMultilevel"/>
    <w:tmpl w:val="6F1E4EA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DE31EE"/>
    <w:multiLevelType w:val="hybridMultilevel"/>
    <w:tmpl w:val="7ADA77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E1C0794"/>
    <w:multiLevelType w:val="hybridMultilevel"/>
    <w:tmpl w:val="7E6465B2"/>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737B75F5"/>
    <w:multiLevelType w:val="hybridMultilevel"/>
    <w:tmpl w:val="ABBCE1C6"/>
    <w:lvl w:ilvl="0" w:tplc="1958B34E">
      <w:start w:val="1"/>
      <w:numFmt w:val="lowerLetter"/>
      <w:lvlText w:val="%1."/>
      <w:lvlJc w:val="left"/>
      <w:pPr>
        <w:ind w:left="360" w:hanging="360"/>
      </w:pPr>
      <w:rPr>
        <w:rFonts w:ascii="Arial" w:eastAsia="MS Mincho" w:hAnsi="Arial"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7D625DF"/>
    <w:multiLevelType w:val="hybridMultilevel"/>
    <w:tmpl w:val="EDE40D2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5"/>
  </w:num>
  <w:num w:numId="3">
    <w:abstractNumId w:val="19"/>
  </w:num>
  <w:num w:numId="4">
    <w:abstractNumId w:val="5"/>
  </w:num>
  <w:num w:numId="5">
    <w:abstractNumId w:val="7"/>
  </w:num>
  <w:num w:numId="6">
    <w:abstractNumId w:val="0"/>
  </w:num>
  <w:num w:numId="7">
    <w:abstractNumId w:val="18"/>
  </w:num>
  <w:num w:numId="8">
    <w:abstractNumId w:val="13"/>
  </w:num>
  <w:num w:numId="9">
    <w:abstractNumId w:val="20"/>
  </w:num>
  <w:num w:numId="10">
    <w:abstractNumId w:val="16"/>
  </w:num>
  <w:num w:numId="11">
    <w:abstractNumId w:val="9"/>
  </w:num>
  <w:num w:numId="12">
    <w:abstractNumId w:val="14"/>
  </w:num>
  <w:num w:numId="13">
    <w:abstractNumId w:val="17"/>
  </w:num>
  <w:num w:numId="14">
    <w:abstractNumId w:val="12"/>
  </w:num>
  <w:num w:numId="15">
    <w:abstractNumId w:val="4"/>
  </w:num>
  <w:num w:numId="16">
    <w:abstractNumId w:val="1"/>
  </w:num>
  <w:num w:numId="17">
    <w:abstractNumId w:val="2"/>
  </w:num>
  <w:num w:numId="18">
    <w:abstractNumId w:val="8"/>
  </w:num>
  <w:num w:numId="19">
    <w:abstractNumId w:val="6"/>
  </w:num>
  <w:num w:numId="20">
    <w:abstractNumId w:val="3"/>
  </w:num>
  <w:num w:numId="2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E8C"/>
    <w:rsid w:val="00007046"/>
    <w:rsid w:val="00013E79"/>
    <w:rsid w:val="000156CF"/>
    <w:rsid w:val="0001760A"/>
    <w:rsid w:val="00023BD6"/>
    <w:rsid w:val="00026801"/>
    <w:rsid w:val="000300B5"/>
    <w:rsid w:val="00030BD4"/>
    <w:rsid w:val="0003713A"/>
    <w:rsid w:val="000423E8"/>
    <w:rsid w:val="00055F9D"/>
    <w:rsid w:val="000562D5"/>
    <w:rsid w:val="000565F2"/>
    <w:rsid w:val="00056679"/>
    <w:rsid w:val="000625ED"/>
    <w:rsid w:val="000656B6"/>
    <w:rsid w:val="00067446"/>
    <w:rsid w:val="0007027B"/>
    <w:rsid w:val="00074CFD"/>
    <w:rsid w:val="00075E11"/>
    <w:rsid w:val="00082A10"/>
    <w:rsid w:val="000868A1"/>
    <w:rsid w:val="000A5F58"/>
    <w:rsid w:val="000B0B95"/>
    <w:rsid w:val="000B57A0"/>
    <w:rsid w:val="000C3789"/>
    <w:rsid w:val="000D27BB"/>
    <w:rsid w:val="000D7899"/>
    <w:rsid w:val="000E51F9"/>
    <w:rsid w:val="00105F7A"/>
    <w:rsid w:val="0011006C"/>
    <w:rsid w:val="00113B8E"/>
    <w:rsid w:val="00114570"/>
    <w:rsid w:val="00114E9A"/>
    <w:rsid w:val="00125453"/>
    <w:rsid w:val="0013299C"/>
    <w:rsid w:val="00134AA2"/>
    <w:rsid w:val="001412EE"/>
    <w:rsid w:val="00142326"/>
    <w:rsid w:val="00150722"/>
    <w:rsid w:val="00157CB1"/>
    <w:rsid w:val="00157EDE"/>
    <w:rsid w:val="00160192"/>
    <w:rsid w:val="00160C97"/>
    <w:rsid w:val="00161CD4"/>
    <w:rsid w:val="001655C8"/>
    <w:rsid w:val="00166983"/>
    <w:rsid w:val="00166A11"/>
    <w:rsid w:val="0017218B"/>
    <w:rsid w:val="00173B5B"/>
    <w:rsid w:val="00174D2D"/>
    <w:rsid w:val="001759F4"/>
    <w:rsid w:val="00175E38"/>
    <w:rsid w:val="001822C3"/>
    <w:rsid w:val="001845F3"/>
    <w:rsid w:val="00186599"/>
    <w:rsid w:val="001A073B"/>
    <w:rsid w:val="001A513D"/>
    <w:rsid w:val="001A5B7A"/>
    <w:rsid w:val="001A5C77"/>
    <w:rsid w:val="001B28B9"/>
    <w:rsid w:val="001B4887"/>
    <w:rsid w:val="001C2057"/>
    <w:rsid w:val="001C497C"/>
    <w:rsid w:val="001C59CD"/>
    <w:rsid w:val="001D48C2"/>
    <w:rsid w:val="001D632B"/>
    <w:rsid w:val="001E6855"/>
    <w:rsid w:val="001F291F"/>
    <w:rsid w:val="001F3708"/>
    <w:rsid w:val="0020528C"/>
    <w:rsid w:val="0021542D"/>
    <w:rsid w:val="002159C9"/>
    <w:rsid w:val="00216750"/>
    <w:rsid w:val="00217DE8"/>
    <w:rsid w:val="00220D4A"/>
    <w:rsid w:val="00224279"/>
    <w:rsid w:val="00226B42"/>
    <w:rsid w:val="002346BC"/>
    <w:rsid w:val="00235093"/>
    <w:rsid w:val="002500AA"/>
    <w:rsid w:val="0026641D"/>
    <w:rsid w:val="00267124"/>
    <w:rsid w:val="00275191"/>
    <w:rsid w:val="002809AF"/>
    <w:rsid w:val="00281788"/>
    <w:rsid w:val="00292325"/>
    <w:rsid w:val="00292EE0"/>
    <w:rsid w:val="002A4708"/>
    <w:rsid w:val="002C1E4E"/>
    <w:rsid w:val="002E0489"/>
    <w:rsid w:val="002E0E22"/>
    <w:rsid w:val="002E19FB"/>
    <w:rsid w:val="002F0005"/>
    <w:rsid w:val="002F2827"/>
    <w:rsid w:val="002F2AC2"/>
    <w:rsid w:val="002F3433"/>
    <w:rsid w:val="0030127C"/>
    <w:rsid w:val="0030627C"/>
    <w:rsid w:val="00312F64"/>
    <w:rsid w:val="003175F1"/>
    <w:rsid w:val="0032703C"/>
    <w:rsid w:val="0033047F"/>
    <w:rsid w:val="00340239"/>
    <w:rsid w:val="00341B17"/>
    <w:rsid w:val="00342440"/>
    <w:rsid w:val="003453E9"/>
    <w:rsid w:val="00346563"/>
    <w:rsid w:val="00360DF7"/>
    <w:rsid w:val="00362D99"/>
    <w:rsid w:val="003645CC"/>
    <w:rsid w:val="0037132A"/>
    <w:rsid w:val="0037382E"/>
    <w:rsid w:val="00374714"/>
    <w:rsid w:val="003818AD"/>
    <w:rsid w:val="00382718"/>
    <w:rsid w:val="003847FB"/>
    <w:rsid w:val="0038724D"/>
    <w:rsid w:val="003913BB"/>
    <w:rsid w:val="00392138"/>
    <w:rsid w:val="003979BA"/>
    <w:rsid w:val="003A1552"/>
    <w:rsid w:val="003A5CA0"/>
    <w:rsid w:val="003A5EB5"/>
    <w:rsid w:val="003C2DA8"/>
    <w:rsid w:val="003C754E"/>
    <w:rsid w:val="003D2D2F"/>
    <w:rsid w:val="003D5302"/>
    <w:rsid w:val="003E2424"/>
    <w:rsid w:val="003E3D75"/>
    <w:rsid w:val="003E5CD1"/>
    <w:rsid w:val="003E7528"/>
    <w:rsid w:val="004013D6"/>
    <w:rsid w:val="00403710"/>
    <w:rsid w:val="004140C8"/>
    <w:rsid w:val="00416350"/>
    <w:rsid w:val="00421C3A"/>
    <w:rsid w:val="0042554E"/>
    <w:rsid w:val="004260B6"/>
    <w:rsid w:val="00434087"/>
    <w:rsid w:val="00434E0C"/>
    <w:rsid w:val="00440750"/>
    <w:rsid w:val="00440BA3"/>
    <w:rsid w:val="00441D83"/>
    <w:rsid w:val="004458F2"/>
    <w:rsid w:val="0045020B"/>
    <w:rsid w:val="00452D0A"/>
    <w:rsid w:val="004667EB"/>
    <w:rsid w:val="004720D4"/>
    <w:rsid w:val="00473DF5"/>
    <w:rsid w:val="00484C22"/>
    <w:rsid w:val="00484EF7"/>
    <w:rsid w:val="004860A2"/>
    <w:rsid w:val="004A5975"/>
    <w:rsid w:val="004B3970"/>
    <w:rsid w:val="004B3B1C"/>
    <w:rsid w:val="004B5F2C"/>
    <w:rsid w:val="004D6331"/>
    <w:rsid w:val="004D6BDB"/>
    <w:rsid w:val="004E5D35"/>
    <w:rsid w:val="004F1D04"/>
    <w:rsid w:val="004F2964"/>
    <w:rsid w:val="004F4C1F"/>
    <w:rsid w:val="00504573"/>
    <w:rsid w:val="0050473B"/>
    <w:rsid w:val="005068BC"/>
    <w:rsid w:val="0051345D"/>
    <w:rsid w:val="005135AD"/>
    <w:rsid w:val="00521D4E"/>
    <w:rsid w:val="00525D68"/>
    <w:rsid w:val="00542DFD"/>
    <w:rsid w:val="005501DC"/>
    <w:rsid w:val="0055586A"/>
    <w:rsid w:val="00557EA5"/>
    <w:rsid w:val="00563D0D"/>
    <w:rsid w:val="00565E0C"/>
    <w:rsid w:val="00567BAF"/>
    <w:rsid w:val="00570438"/>
    <w:rsid w:val="0057094B"/>
    <w:rsid w:val="005753DF"/>
    <w:rsid w:val="00580416"/>
    <w:rsid w:val="005831EF"/>
    <w:rsid w:val="00583CEA"/>
    <w:rsid w:val="005861BC"/>
    <w:rsid w:val="00590980"/>
    <w:rsid w:val="00590B5B"/>
    <w:rsid w:val="005916BD"/>
    <w:rsid w:val="005925DC"/>
    <w:rsid w:val="00594842"/>
    <w:rsid w:val="005A13AB"/>
    <w:rsid w:val="005A68A8"/>
    <w:rsid w:val="005B6E5D"/>
    <w:rsid w:val="005C7B31"/>
    <w:rsid w:val="005D0DFC"/>
    <w:rsid w:val="005D2F3D"/>
    <w:rsid w:val="005E0085"/>
    <w:rsid w:val="005E3982"/>
    <w:rsid w:val="005E4F9E"/>
    <w:rsid w:val="005E5DFD"/>
    <w:rsid w:val="005F04FA"/>
    <w:rsid w:val="005F5766"/>
    <w:rsid w:val="005F704B"/>
    <w:rsid w:val="006075E8"/>
    <w:rsid w:val="006122E7"/>
    <w:rsid w:val="00615AF5"/>
    <w:rsid w:val="0061716D"/>
    <w:rsid w:val="00624048"/>
    <w:rsid w:val="006248C3"/>
    <w:rsid w:val="0062526C"/>
    <w:rsid w:val="006258D4"/>
    <w:rsid w:val="0063107B"/>
    <w:rsid w:val="006310A4"/>
    <w:rsid w:val="006316CE"/>
    <w:rsid w:val="00633488"/>
    <w:rsid w:val="00634B8E"/>
    <w:rsid w:val="0064039D"/>
    <w:rsid w:val="00645B02"/>
    <w:rsid w:val="00646B0E"/>
    <w:rsid w:val="00647EDB"/>
    <w:rsid w:val="006502BF"/>
    <w:rsid w:val="006568A3"/>
    <w:rsid w:val="00661D7B"/>
    <w:rsid w:val="00661EE4"/>
    <w:rsid w:val="0066292B"/>
    <w:rsid w:val="00663B64"/>
    <w:rsid w:val="00674EEF"/>
    <w:rsid w:val="00680B9D"/>
    <w:rsid w:val="00687543"/>
    <w:rsid w:val="006C193C"/>
    <w:rsid w:val="006C50D3"/>
    <w:rsid w:val="006C69AE"/>
    <w:rsid w:val="006C6B2C"/>
    <w:rsid w:val="006D0F88"/>
    <w:rsid w:val="006E26B5"/>
    <w:rsid w:val="006E322D"/>
    <w:rsid w:val="006F093E"/>
    <w:rsid w:val="006F790D"/>
    <w:rsid w:val="0070074A"/>
    <w:rsid w:val="00700881"/>
    <w:rsid w:val="0070102F"/>
    <w:rsid w:val="007118B2"/>
    <w:rsid w:val="007147CF"/>
    <w:rsid w:val="0071496F"/>
    <w:rsid w:val="00715ED1"/>
    <w:rsid w:val="00723E27"/>
    <w:rsid w:val="007310F2"/>
    <w:rsid w:val="00732BD0"/>
    <w:rsid w:val="007330C3"/>
    <w:rsid w:val="0073660A"/>
    <w:rsid w:val="007434D5"/>
    <w:rsid w:val="00745BB2"/>
    <w:rsid w:val="00746719"/>
    <w:rsid w:val="00755D65"/>
    <w:rsid w:val="00755F2C"/>
    <w:rsid w:val="00757130"/>
    <w:rsid w:val="00765430"/>
    <w:rsid w:val="00766495"/>
    <w:rsid w:val="00770E29"/>
    <w:rsid w:val="00777E52"/>
    <w:rsid w:val="0078149C"/>
    <w:rsid w:val="00783C2F"/>
    <w:rsid w:val="00787C1B"/>
    <w:rsid w:val="007907F7"/>
    <w:rsid w:val="00793715"/>
    <w:rsid w:val="00793F9F"/>
    <w:rsid w:val="00795B76"/>
    <w:rsid w:val="007A293C"/>
    <w:rsid w:val="007A5AAE"/>
    <w:rsid w:val="007A640D"/>
    <w:rsid w:val="007B3198"/>
    <w:rsid w:val="007B38B4"/>
    <w:rsid w:val="007B690C"/>
    <w:rsid w:val="007C2151"/>
    <w:rsid w:val="007C4A12"/>
    <w:rsid w:val="007C6009"/>
    <w:rsid w:val="007D06AF"/>
    <w:rsid w:val="007E25E4"/>
    <w:rsid w:val="007E3379"/>
    <w:rsid w:val="007E3A4B"/>
    <w:rsid w:val="007E4F32"/>
    <w:rsid w:val="007E4FDB"/>
    <w:rsid w:val="007E7F74"/>
    <w:rsid w:val="007F15C5"/>
    <w:rsid w:val="007F60B5"/>
    <w:rsid w:val="008041E6"/>
    <w:rsid w:val="008115EC"/>
    <w:rsid w:val="00813A66"/>
    <w:rsid w:val="008312A4"/>
    <w:rsid w:val="00832FAC"/>
    <w:rsid w:val="00841490"/>
    <w:rsid w:val="0084179C"/>
    <w:rsid w:val="00842DC0"/>
    <w:rsid w:val="00843E3A"/>
    <w:rsid w:val="00846A0F"/>
    <w:rsid w:val="00847D3A"/>
    <w:rsid w:val="00860064"/>
    <w:rsid w:val="00864A4D"/>
    <w:rsid w:val="008867E5"/>
    <w:rsid w:val="008874CB"/>
    <w:rsid w:val="008915D4"/>
    <w:rsid w:val="0089290D"/>
    <w:rsid w:val="008947D9"/>
    <w:rsid w:val="008A29B8"/>
    <w:rsid w:val="008A2F35"/>
    <w:rsid w:val="008A3182"/>
    <w:rsid w:val="008A751F"/>
    <w:rsid w:val="008C0C0E"/>
    <w:rsid w:val="008C32DB"/>
    <w:rsid w:val="008C3323"/>
    <w:rsid w:val="008C4422"/>
    <w:rsid w:val="008C75E3"/>
    <w:rsid w:val="008D4FAE"/>
    <w:rsid w:val="008D58F9"/>
    <w:rsid w:val="008E77EB"/>
    <w:rsid w:val="008F0044"/>
    <w:rsid w:val="008F1691"/>
    <w:rsid w:val="009075C4"/>
    <w:rsid w:val="00921824"/>
    <w:rsid w:val="00925874"/>
    <w:rsid w:val="00927A1A"/>
    <w:rsid w:val="00930143"/>
    <w:rsid w:val="00934DC0"/>
    <w:rsid w:val="00940E8C"/>
    <w:rsid w:val="00942206"/>
    <w:rsid w:val="009449E6"/>
    <w:rsid w:val="00953636"/>
    <w:rsid w:val="00954C97"/>
    <w:rsid w:val="00963D0E"/>
    <w:rsid w:val="00967CF0"/>
    <w:rsid w:val="00973820"/>
    <w:rsid w:val="0097535D"/>
    <w:rsid w:val="00975FD0"/>
    <w:rsid w:val="00983DC6"/>
    <w:rsid w:val="00985D9D"/>
    <w:rsid w:val="0098775D"/>
    <w:rsid w:val="00997966"/>
    <w:rsid w:val="009A14C5"/>
    <w:rsid w:val="009A5151"/>
    <w:rsid w:val="009B2A68"/>
    <w:rsid w:val="009B5FAE"/>
    <w:rsid w:val="009D0782"/>
    <w:rsid w:val="009D38E6"/>
    <w:rsid w:val="009D4B45"/>
    <w:rsid w:val="009D65EF"/>
    <w:rsid w:val="009F02A7"/>
    <w:rsid w:val="009F4124"/>
    <w:rsid w:val="009F63E5"/>
    <w:rsid w:val="009F7985"/>
    <w:rsid w:val="00A0193B"/>
    <w:rsid w:val="00A124C2"/>
    <w:rsid w:val="00A17DB8"/>
    <w:rsid w:val="00A23C64"/>
    <w:rsid w:val="00A24CA7"/>
    <w:rsid w:val="00A269F3"/>
    <w:rsid w:val="00A35364"/>
    <w:rsid w:val="00A40BC4"/>
    <w:rsid w:val="00A4190F"/>
    <w:rsid w:val="00A52B23"/>
    <w:rsid w:val="00A54945"/>
    <w:rsid w:val="00A57691"/>
    <w:rsid w:val="00A66C53"/>
    <w:rsid w:val="00A7285E"/>
    <w:rsid w:val="00A82945"/>
    <w:rsid w:val="00A82C2D"/>
    <w:rsid w:val="00A86AAE"/>
    <w:rsid w:val="00AB1FD8"/>
    <w:rsid w:val="00AB78BC"/>
    <w:rsid w:val="00AC40F8"/>
    <w:rsid w:val="00AC474F"/>
    <w:rsid w:val="00AC6453"/>
    <w:rsid w:val="00AD11F6"/>
    <w:rsid w:val="00AD6484"/>
    <w:rsid w:val="00AF3296"/>
    <w:rsid w:val="00B0146C"/>
    <w:rsid w:val="00B016EB"/>
    <w:rsid w:val="00B07AC0"/>
    <w:rsid w:val="00B144C8"/>
    <w:rsid w:val="00B14D4A"/>
    <w:rsid w:val="00B20323"/>
    <w:rsid w:val="00B30B90"/>
    <w:rsid w:val="00B371DD"/>
    <w:rsid w:val="00B422DD"/>
    <w:rsid w:val="00B46C0D"/>
    <w:rsid w:val="00B57FAD"/>
    <w:rsid w:val="00B61B6B"/>
    <w:rsid w:val="00B637B0"/>
    <w:rsid w:val="00B7057F"/>
    <w:rsid w:val="00B81770"/>
    <w:rsid w:val="00B817DA"/>
    <w:rsid w:val="00B830DE"/>
    <w:rsid w:val="00B84380"/>
    <w:rsid w:val="00B90895"/>
    <w:rsid w:val="00B96FA1"/>
    <w:rsid w:val="00BD2FBC"/>
    <w:rsid w:val="00BE392B"/>
    <w:rsid w:val="00BF1A85"/>
    <w:rsid w:val="00BF35FC"/>
    <w:rsid w:val="00BF47D5"/>
    <w:rsid w:val="00BF7692"/>
    <w:rsid w:val="00C103BB"/>
    <w:rsid w:val="00C12166"/>
    <w:rsid w:val="00C15AFE"/>
    <w:rsid w:val="00C21E36"/>
    <w:rsid w:val="00C24646"/>
    <w:rsid w:val="00C270A6"/>
    <w:rsid w:val="00C51C5E"/>
    <w:rsid w:val="00C54167"/>
    <w:rsid w:val="00C568AE"/>
    <w:rsid w:val="00C5787A"/>
    <w:rsid w:val="00C614F1"/>
    <w:rsid w:val="00C63D78"/>
    <w:rsid w:val="00C77ED9"/>
    <w:rsid w:val="00C83469"/>
    <w:rsid w:val="00C8422F"/>
    <w:rsid w:val="00C873B2"/>
    <w:rsid w:val="00C87A57"/>
    <w:rsid w:val="00C90E60"/>
    <w:rsid w:val="00C94235"/>
    <w:rsid w:val="00CA0478"/>
    <w:rsid w:val="00CB1CFD"/>
    <w:rsid w:val="00CB4F75"/>
    <w:rsid w:val="00CB7BA7"/>
    <w:rsid w:val="00CB7E20"/>
    <w:rsid w:val="00CC0166"/>
    <w:rsid w:val="00CC032B"/>
    <w:rsid w:val="00CE5149"/>
    <w:rsid w:val="00CE59D9"/>
    <w:rsid w:val="00CE7D44"/>
    <w:rsid w:val="00D0011A"/>
    <w:rsid w:val="00D00893"/>
    <w:rsid w:val="00D0119E"/>
    <w:rsid w:val="00D0607D"/>
    <w:rsid w:val="00D1158B"/>
    <w:rsid w:val="00D24E00"/>
    <w:rsid w:val="00D31ADA"/>
    <w:rsid w:val="00D32281"/>
    <w:rsid w:val="00D332CB"/>
    <w:rsid w:val="00D34FA0"/>
    <w:rsid w:val="00D43C28"/>
    <w:rsid w:val="00D62A15"/>
    <w:rsid w:val="00D655EE"/>
    <w:rsid w:val="00D709BD"/>
    <w:rsid w:val="00D71C9A"/>
    <w:rsid w:val="00D722A6"/>
    <w:rsid w:val="00D734AF"/>
    <w:rsid w:val="00D74465"/>
    <w:rsid w:val="00D75110"/>
    <w:rsid w:val="00D75B53"/>
    <w:rsid w:val="00D872F3"/>
    <w:rsid w:val="00D96E1C"/>
    <w:rsid w:val="00DA2C8A"/>
    <w:rsid w:val="00DA671F"/>
    <w:rsid w:val="00DB5E6C"/>
    <w:rsid w:val="00DD4B6C"/>
    <w:rsid w:val="00DD7D2D"/>
    <w:rsid w:val="00DE20EB"/>
    <w:rsid w:val="00DE2F27"/>
    <w:rsid w:val="00DE3075"/>
    <w:rsid w:val="00DE543A"/>
    <w:rsid w:val="00DE6631"/>
    <w:rsid w:val="00DF204A"/>
    <w:rsid w:val="00DF3EB7"/>
    <w:rsid w:val="00DF7488"/>
    <w:rsid w:val="00E0158D"/>
    <w:rsid w:val="00E01FE0"/>
    <w:rsid w:val="00E03312"/>
    <w:rsid w:val="00E10980"/>
    <w:rsid w:val="00E10B47"/>
    <w:rsid w:val="00E21B5D"/>
    <w:rsid w:val="00E222D3"/>
    <w:rsid w:val="00E22EC0"/>
    <w:rsid w:val="00E242E6"/>
    <w:rsid w:val="00E25153"/>
    <w:rsid w:val="00E27DD0"/>
    <w:rsid w:val="00E36361"/>
    <w:rsid w:val="00E44039"/>
    <w:rsid w:val="00E47E3B"/>
    <w:rsid w:val="00E509F1"/>
    <w:rsid w:val="00E51092"/>
    <w:rsid w:val="00E5635E"/>
    <w:rsid w:val="00E57F54"/>
    <w:rsid w:val="00E61A48"/>
    <w:rsid w:val="00E765C0"/>
    <w:rsid w:val="00E81D4F"/>
    <w:rsid w:val="00E84C55"/>
    <w:rsid w:val="00E87EFE"/>
    <w:rsid w:val="00E90C46"/>
    <w:rsid w:val="00E955C5"/>
    <w:rsid w:val="00E9567C"/>
    <w:rsid w:val="00E9795A"/>
    <w:rsid w:val="00EA1CF5"/>
    <w:rsid w:val="00EB37FA"/>
    <w:rsid w:val="00EB4ADB"/>
    <w:rsid w:val="00EC1C42"/>
    <w:rsid w:val="00EC332D"/>
    <w:rsid w:val="00ED1757"/>
    <w:rsid w:val="00ED1DBC"/>
    <w:rsid w:val="00EE386B"/>
    <w:rsid w:val="00EE6257"/>
    <w:rsid w:val="00F00972"/>
    <w:rsid w:val="00F015FD"/>
    <w:rsid w:val="00F03192"/>
    <w:rsid w:val="00F066A6"/>
    <w:rsid w:val="00F0760E"/>
    <w:rsid w:val="00F130F0"/>
    <w:rsid w:val="00F16B8D"/>
    <w:rsid w:val="00F27610"/>
    <w:rsid w:val="00F27D8F"/>
    <w:rsid w:val="00F30F30"/>
    <w:rsid w:val="00F35BEC"/>
    <w:rsid w:val="00F371F1"/>
    <w:rsid w:val="00F40A80"/>
    <w:rsid w:val="00F42B2E"/>
    <w:rsid w:val="00F42EDB"/>
    <w:rsid w:val="00F43BA3"/>
    <w:rsid w:val="00F54375"/>
    <w:rsid w:val="00F577AD"/>
    <w:rsid w:val="00F641E0"/>
    <w:rsid w:val="00F71D8C"/>
    <w:rsid w:val="00F94FA9"/>
    <w:rsid w:val="00F95262"/>
    <w:rsid w:val="00FA0C35"/>
    <w:rsid w:val="00FA5B2F"/>
    <w:rsid w:val="00FB32C1"/>
    <w:rsid w:val="00FB7B04"/>
    <w:rsid w:val="00FC023B"/>
    <w:rsid w:val="00FC0802"/>
    <w:rsid w:val="00FC150B"/>
    <w:rsid w:val="00FC2A0C"/>
    <w:rsid w:val="00FC2E55"/>
    <w:rsid w:val="00FC3E88"/>
    <w:rsid w:val="00FD22DA"/>
    <w:rsid w:val="00FD422C"/>
    <w:rsid w:val="00FD567E"/>
    <w:rsid w:val="00FF0BA5"/>
    <w:rsid w:val="00FF2BF0"/>
    <w:rsid w:val="00FF41F6"/>
    <w:rsid w:val="00FF4424"/>
    <w:rsid w:val="00FF5AF4"/>
    <w:rsid w:val="00FF6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9156F"/>
  <w15:docId w15:val="{C7F60C85-0E3C-4162-AC36-AEF4AEC5E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68A3"/>
    <w:rPr>
      <w:rFonts w:ascii="Arial" w:eastAsia="MS Mincho" w:hAnsi="Arial"/>
    </w:rPr>
  </w:style>
  <w:style w:type="paragraph" w:styleId="Heading2">
    <w:name w:val="heading 2"/>
    <w:basedOn w:val="Normal"/>
    <w:next w:val="Normal"/>
    <w:link w:val="Heading2Char"/>
    <w:qFormat/>
    <w:rsid w:val="007B3198"/>
    <w:pPr>
      <w:spacing w:before="120"/>
      <w:outlineLvl w:val="1"/>
    </w:pPr>
    <w:rPr>
      <w:rFonts w:eastAsia="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B3198"/>
    <w:rPr>
      <w:rFonts w:ascii="Arial" w:eastAsia="Times New Roman" w:hAnsi="Arial" w:cs="Times New Roman"/>
      <w:sz w:val="24"/>
      <w:szCs w:val="20"/>
    </w:rPr>
  </w:style>
  <w:style w:type="paragraph" w:styleId="Header">
    <w:name w:val="header"/>
    <w:basedOn w:val="Normal"/>
    <w:link w:val="HeaderChar"/>
    <w:uiPriority w:val="99"/>
    <w:unhideWhenUsed/>
    <w:rsid w:val="003E7528"/>
    <w:pPr>
      <w:tabs>
        <w:tab w:val="center" w:pos="4680"/>
        <w:tab w:val="right" w:pos="9360"/>
      </w:tabs>
    </w:pPr>
  </w:style>
  <w:style w:type="character" w:customStyle="1" w:styleId="HeaderChar">
    <w:name w:val="Header Char"/>
    <w:basedOn w:val="DefaultParagraphFont"/>
    <w:link w:val="Header"/>
    <w:uiPriority w:val="99"/>
    <w:rsid w:val="003E7528"/>
  </w:style>
  <w:style w:type="paragraph" w:styleId="Footer">
    <w:name w:val="footer"/>
    <w:basedOn w:val="Normal"/>
    <w:link w:val="FooterChar"/>
    <w:unhideWhenUsed/>
    <w:rsid w:val="003E7528"/>
    <w:pPr>
      <w:tabs>
        <w:tab w:val="center" w:pos="4680"/>
        <w:tab w:val="right" w:pos="9360"/>
      </w:tabs>
    </w:pPr>
  </w:style>
  <w:style w:type="character" w:customStyle="1" w:styleId="FooterChar">
    <w:name w:val="Footer Char"/>
    <w:basedOn w:val="DefaultParagraphFont"/>
    <w:link w:val="Footer"/>
    <w:uiPriority w:val="99"/>
    <w:rsid w:val="003E7528"/>
  </w:style>
  <w:style w:type="paragraph" w:styleId="BalloonText">
    <w:name w:val="Balloon Text"/>
    <w:basedOn w:val="Normal"/>
    <w:link w:val="BalloonTextChar"/>
    <w:uiPriority w:val="99"/>
    <w:semiHidden/>
    <w:unhideWhenUsed/>
    <w:rsid w:val="003E7528"/>
    <w:rPr>
      <w:rFonts w:ascii="Tahoma" w:hAnsi="Tahoma" w:cs="Tahoma"/>
      <w:sz w:val="16"/>
      <w:szCs w:val="16"/>
    </w:rPr>
  </w:style>
  <w:style w:type="character" w:customStyle="1" w:styleId="BalloonTextChar">
    <w:name w:val="Balloon Text Char"/>
    <w:link w:val="BalloonText"/>
    <w:uiPriority w:val="99"/>
    <w:semiHidden/>
    <w:rsid w:val="003E7528"/>
    <w:rPr>
      <w:rFonts w:ascii="Tahoma" w:hAnsi="Tahoma" w:cs="Tahoma"/>
      <w:sz w:val="16"/>
      <w:szCs w:val="16"/>
    </w:rPr>
  </w:style>
  <w:style w:type="paragraph" w:styleId="ListParagraph">
    <w:name w:val="List Paragraph"/>
    <w:basedOn w:val="Normal"/>
    <w:uiPriority w:val="34"/>
    <w:qFormat/>
    <w:rsid w:val="00663B64"/>
    <w:pPr>
      <w:ind w:left="720"/>
      <w:contextualSpacing/>
    </w:pPr>
  </w:style>
  <w:style w:type="character" w:styleId="HTMLTypewriter">
    <w:name w:val="HTML Typewriter"/>
    <w:uiPriority w:val="99"/>
    <w:semiHidden/>
    <w:unhideWhenUsed/>
    <w:rsid w:val="00DD7D2D"/>
    <w:rPr>
      <w:rFonts w:ascii="Courier New" w:eastAsia="Times New Roman" w:hAnsi="Courier New" w:cs="Courier New"/>
      <w:sz w:val="20"/>
      <w:szCs w:val="20"/>
    </w:rPr>
  </w:style>
  <w:style w:type="character" w:styleId="Hyperlink">
    <w:name w:val="Hyperlink"/>
    <w:uiPriority w:val="99"/>
    <w:unhideWhenUsed/>
    <w:rsid w:val="00925874"/>
    <w:rPr>
      <w:color w:val="0000FF"/>
      <w:u w:val="single"/>
    </w:rPr>
  </w:style>
  <w:style w:type="paragraph" w:styleId="NormalWeb">
    <w:name w:val="Normal (Web)"/>
    <w:basedOn w:val="Normal"/>
    <w:uiPriority w:val="99"/>
    <w:semiHidden/>
    <w:unhideWhenUsed/>
    <w:rsid w:val="00925874"/>
    <w:pPr>
      <w:spacing w:before="100" w:beforeAutospacing="1" w:after="100" w:afterAutospacing="1"/>
    </w:pPr>
    <w:rPr>
      <w:rFonts w:ascii="Times New Roman" w:eastAsia="Times New Roman" w:hAnsi="Times New Roman"/>
      <w:color w:val="000000"/>
      <w:sz w:val="24"/>
      <w:szCs w:val="24"/>
    </w:rPr>
  </w:style>
  <w:style w:type="paragraph" w:customStyle="1" w:styleId="Text1">
    <w:name w:val="Text 1"/>
    <w:basedOn w:val="Normal"/>
    <w:rsid w:val="004667EB"/>
    <w:pPr>
      <w:spacing w:before="60" w:after="60"/>
      <w:ind w:left="1440"/>
    </w:pPr>
    <w:rPr>
      <w:rFonts w:ascii="Helvetica" w:hAnsi="Helvetica"/>
      <w:sz w:val="24"/>
    </w:rPr>
  </w:style>
  <w:style w:type="character" w:styleId="FollowedHyperlink">
    <w:name w:val="FollowedHyperlink"/>
    <w:uiPriority w:val="99"/>
    <w:semiHidden/>
    <w:unhideWhenUsed/>
    <w:rsid w:val="00DA2C8A"/>
    <w:rPr>
      <w:color w:val="800080"/>
      <w:u w:val="single"/>
    </w:rPr>
  </w:style>
  <w:style w:type="paragraph" w:customStyle="1" w:styleId="Default">
    <w:name w:val="Default"/>
    <w:rsid w:val="009D4B45"/>
    <w:pPr>
      <w:autoSpaceDE w:val="0"/>
      <w:autoSpaceDN w:val="0"/>
      <w:adjustRightInd w:val="0"/>
    </w:pPr>
    <w:rPr>
      <w:rFonts w:ascii="Arial" w:hAnsi="Arial" w:cs="Arial"/>
      <w:color w:val="000000"/>
      <w:sz w:val="24"/>
      <w:szCs w:val="24"/>
    </w:rPr>
  </w:style>
  <w:style w:type="paragraph" w:customStyle="1" w:styleId="xl65">
    <w:name w:val="xl65"/>
    <w:basedOn w:val="Normal"/>
    <w:rsid w:val="00EC1C42"/>
    <w:pPr>
      <w:pBdr>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66">
    <w:name w:val="xl66"/>
    <w:basedOn w:val="Normal"/>
    <w:rsid w:val="00EC1C42"/>
    <w:pPr>
      <w:pBdr>
        <w:bottom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67">
    <w:name w:val="xl67"/>
    <w:basedOn w:val="Normal"/>
    <w:rsid w:val="00EC1C42"/>
    <w:pPr>
      <w:pBdr>
        <w:left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68">
    <w:name w:val="xl68"/>
    <w:basedOn w:val="Normal"/>
    <w:rsid w:val="00EC1C42"/>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69">
    <w:name w:val="xl69"/>
    <w:basedOn w:val="Normal"/>
    <w:rsid w:val="00EC1C4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70">
    <w:name w:val="xl70"/>
    <w:basedOn w:val="Normal"/>
    <w:rsid w:val="00EC1C4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71">
    <w:name w:val="xl71"/>
    <w:basedOn w:val="Normal"/>
    <w:rsid w:val="00EC1C42"/>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72">
    <w:name w:val="xl72"/>
    <w:basedOn w:val="Normal"/>
    <w:rsid w:val="00EC1C42"/>
    <w:pPr>
      <w:pBdr>
        <w:left w:val="single" w:sz="8" w:space="0" w:color="auto"/>
        <w:bottom w:val="dotted" w:sz="4"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73">
    <w:name w:val="xl73"/>
    <w:basedOn w:val="Normal"/>
    <w:rsid w:val="00EC1C42"/>
    <w:pPr>
      <w:pBdr>
        <w:bottom w:val="dotted" w:sz="4"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74">
    <w:name w:val="xl74"/>
    <w:basedOn w:val="Normal"/>
    <w:rsid w:val="00EC1C42"/>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b/>
      <w:bCs/>
      <w:sz w:val="24"/>
      <w:szCs w:val="24"/>
    </w:rPr>
  </w:style>
  <w:style w:type="paragraph" w:customStyle="1" w:styleId="xl75">
    <w:name w:val="xl75"/>
    <w:basedOn w:val="Normal"/>
    <w:rsid w:val="00EC1C42"/>
    <w:pPr>
      <w:pBdr>
        <w:top w:val="single" w:sz="8" w:space="0" w:color="auto"/>
        <w:right w:val="single" w:sz="8" w:space="0" w:color="auto"/>
      </w:pBdr>
      <w:spacing w:before="100" w:beforeAutospacing="1" w:after="100" w:afterAutospacing="1"/>
    </w:pPr>
    <w:rPr>
      <w:rFonts w:ascii="Times New Roman" w:eastAsia="Times New Roman" w:hAnsi="Times New Roman"/>
      <w:b/>
      <w:bCs/>
      <w:sz w:val="24"/>
      <w:szCs w:val="24"/>
    </w:rPr>
  </w:style>
  <w:style w:type="paragraph" w:customStyle="1" w:styleId="xl76">
    <w:name w:val="xl76"/>
    <w:basedOn w:val="Normal"/>
    <w:rsid w:val="00EC1C42"/>
    <w:pPr>
      <w:pBdr>
        <w:left w:val="single" w:sz="8" w:space="0" w:color="auto"/>
        <w:right w:val="single" w:sz="8" w:space="0" w:color="auto"/>
      </w:pBdr>
      <w:spacing w:before="100" w:beforeAutospacing="1" w:after="100" w:afterAutospacing="1"/>
    </w:pPr>
    <w:rPr>
      <w:rFonts w:ascii="Times New Roman" w:eastAsia="Times New Roman" w:hAnsi="Times New Roman"/>
      <w:b/>
      <w:bCs/>
      <w:sz w:val="24"/>
      <w:szCs w:val="24"/>
    </w:rPr>
  </w:style>
  <w:style w:type="paragraph" w:customStyle="1" w:styleId="xl77">
    <w:name w:val="xl77"/>
    <w:basedOn w:val="Normal"/>
    <w:rsid w:val="00EC1C42"/>
    <w:pPr>
      <w:pBdr>
        <w:right w:val="single" w:sz="8" w:space="0" w:color="auto"/>
      </w:pBdr>
      <w:spacing w:before="100" w:beforeAutospacing="1" w:after="100" w:afterAutospacing="1"/>
    </w:pPr>
    <w:rPr>
      <w:rFonts w:ascii="Times New Roman" w:eastAsia="Times New Roman" w:hAnsi="Times New Roman"/>
      <w:b/>
      <w:bCs/>
      <w:sz w:val="24"/>
      <w:szCs w:val="24"/>
    </w:rPr>
  </w:style>
  <w:style w:type="paragraph" w:customStyle="1" w:styleId="xl78">
    <w:name w:val="xl78"/>
    <w:basedOn w:val="Normal"/>
    <w:rsid w:val="00EC1C42"/>
    <w:pPr>
      <w:pBdr>
        <w:left w:val="single" w:sz="8" w:space="0" w:color="auto"/>
        <w:bottom w:val="dotted" w:sz="4" w:space="0" w:color="auto"/>
        <w:right w:val="single" w:sz="8" w:space="0" w:color="auto"/>
      </w:pBdr>
      <w:spacing w:before="100" w:beforeAutospacing="1" w:after="100" w:afterAutospacing="1"/>
    </w:pPr>
    <w:rPr>
      <w:rFonts w:ascii="Times New Roman" w:eastAsia="Times New Roman" w:hAnsi="Times New Roman"/>
      <w:b/>
      <w:bCs/>
      <w:sz w:val="24"/>
      <w:szCs w:val="24"/>
    </w:rPr>
  </w:style>
  <w:style w:type="paragraph" w:customStyle="1" w:styleId="xl79">
    <w:name w:val="xl79"/>
    <w:basedOn w:val="Normal"/>
    <w:rsid w:val="00EC1C42"/>
    <w:pPr>
      <w:pBdr>
        <w:bottom w:val="dotted" w:sz="4" w:space="0" w:color="auto"/>
        <w:right w:val="single" w:sz="8" w:space="0" w:color="auto"/>
      </w:pBdr>
      <w:spacing w:before="100" w:beforeAutospacing="1" w:after="100" w:afterAutospacing="1"/>
    </w:pPr>
    <w:rPr>
      <w:rFonts w:ascii="Times New Roman" w:eastAsia="Times New Roman" w:hAnsi="Times New Roman"/>
      <w:b/>
      <w:bCs/>
      <w:sz w:val="24"/>
      <w:szCs w:val="24"/>
    </w:rPr>
  </w:style>
  <w:style w:type="paragraph" w:customStyle="1" w:styleId="xl80">
    <w:name w:val="xl80"/>
    <w:basedOn w:val="Normal"/>
    <w:rsid w:val="00EC1C42"/>
    <w:pPr>
      <w:pBdr>
        <w:left w:val="single" w:sz="8" w:space="0" w:color="auto"/>
        <w:bottom w:val="single" w:sz="8" w:space="0" w:color="auto"/>
      </w:pBdr>
      <w:spacing w:before="100" w:beforeAutospacing="1" w:after="100" w:afterAutospacing="1"/>
    </w:pPr>
    <w:rPr>
      <w:rFonts w:ascii="Times New Roman" w:eastAsia="Times New Roman" w:hAnsi="Times New Roman"/>
      <w:b/>
      <w:bCs/>
      <w:color w:val="FF0000"/>
      <w:sz w:val="30"/>
      <w:szCs w:val="30"/>
      <w:u w:val="single"/>
    </w:rPr>
  </w:style>
  <w:style w:type="paragraph" w:customStyle="1" w:styleId="xl81">
    <w:name w:val="xl81"/>
    <w:basedOn w:val="Normal"/>
    <w:rsid w:val="00EC1C42"/>
    <w:pPr>
      <w:pBdr>
        <w:bottom w:val="single" w:sz="8" w:space="0" w:color="auto"/>
      </w:pBdr>
      <w:spacing w:before="100" w:beforeAutospacing="1" w:after="100" w:afterAutospacing="1"/>
    </w:pPr>
    <w:rPr>
      <w:rFonts w:ascii="Times New Roman" w:eastAsia="Times New Roman" w:hAnsi="Times New Roman"/>
      <w:b/>
      <w:bCs/>
      <w:color w:val="FF0000"/>
      <w:sz w:val="30"/>
      <w:szCs w:val="30"/>
      <w:u w:val="single"/>
    </w:rPr>
  </w:style>
  <w:style w:type="paragraph" w:customStyle="1" w:styleId="xl82">
    <w:name w:val="xl82"/>
    <w:basedOn w:val="Normal"/>
    <w:rsid w:val="00EC1C42"/>
    <w:pPr>
      <w:pBdr>
        <w:bottom w:val="single" w:sz="8" w:space="0" w:color="auto"/>
        <w:right w:val="single" w:sz="8" w:space="0" w:color="auto"/>
      </w:pBdr>
      <w:spacing w:before="100" w:beforeAutospacing="1" w:after="100" w:afterAutospacing="1"/>
    </w:pPr>
    <w:rPr>
      <w:rFonts w:ascii="Times New Roman" w:eastAsia="Times New Roman" w:hAnsi="Times New Roman"/>
      <w:b/>
      <w:bCs/>
      <w:color w:val="FF0000"/>
      <w:sz w:val="30"/>
      <w:szCs w:val="30"/>
      <w:u w:val="single"/>
    </w:rPr>
  </w:style>
  <w:style w:type="paragraph" w:customStyle="1" w:styleId="xl83">
    <w:name w:val="xl83"/>
    <w:basedOn w:val="Normal"/>
    <w:rsid w:val="00EC1C4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30"/>
      <w:szCs w:val="30"/>
    </w:rPr>
  </w:style>
  <w:style w:type="paragraph" w:customStyle="1" w:styleId="xl84">
    <w:name w:val="xl84"/>
    <w:basedOn w:val="Normal"/>
    <w:rsid w:val="00EC1C4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30"/>
      <w:szCs w:val="30"/>
    </w:rPr>
  </w:style>
  <w:style w:type="paragraph" w:customStyle="1" w:styleId="xl85">
    <w:name w:val="xl85"/>
    <w:basedOn w:val="Normal"/>
    <w:rsid w:val="00EC1C42"/>
    <w:pPr>
      <w:pBdr>
        <w:top w:val="single" w:sz="8" w:space="0" w:color="auto"/>
        <w:left w:val="single" w:sz="8" w:space="0" w:color="auto"/>
      </w:pBdr>
      <w:spacing w:before="100" w:beforeAutospacing="1" w:after="100" w:afterAutospacing="1"/>
    </w:pPr>
    <w:rPr>
      <w:rFonts w:ascii="Times New Roman" w:eastAsia="Times New Roman" w:hAnsi="Times New Roman"/>
      <w:b/>
      <w:bCs/>
      <w:color w:val="FF0000"/>
      <w:sz w:val="30"/>
      <w:szCs w:val="30"/>
      <w:u w:val="single"/>
    </w:rPr>
  </w:style>
  <w:style w:type="paragraph" w:customStyle="1" w:styleId="xl86">
    <w:name w:val="xl86"/>
    <w:basedOn w:val="Normal"/>
    <w:rsid w:val="00EC1C42"/>
    <w:pPr>
      <w:pBdr>
        <w:top w:val="single" w:sz="8" w:space="0" w:color="auto"/>
      </w:pBdr>
      <w:spacing w:before="100" w:beforeAutospacing="1" w:after="100" w:afterAutospacing="1"/>
    </w:pPr>
    <w:rPr>
      <w:rFonts w:ascii="Times New Roman" w:eastAsia="Times New Roman" w:hAnsi="Times New Roman"/>
      <w:b/>
      <w:bCs/>
      <w:color w:val="FF0000"/>
      <w:sz w:val="30"/>
      <w:szCs w:val="30"/>
      <w:u w:val="single"/>
    </w:rPr>
  </w:style>
  <w:style w:type="paragraph" w:customStyle="1" w:styleId="xl87">
    <w:name w:val="xl87"/>
    <w:basedOn w:val="Normal"/>
    <w:rsid w:val="00EC1C42"/>
    <w:pPr>
      <w:pBdr>
        <w:top w:val="single" w:sz="8" w:space="0" w:color="auto"/>
        <w:right w:val="single" w:sz="8" w:space="0" w:color="auto"/>
      </w:pBdr>
      <w:spacing w:before="100" w:beforeAutospacing="1" w:after="100" w:afterAutospacing="1"/>
    </w:pPr>
    <w:rPr>
      <w:rFonts w:ascii="Times New Roman" w:eastAsia="Times New Roman" w:hAnsi="Times New Roman"/>
      <w:b/>
      <w:bCs/>
      <w:color w:val="FF0000"/>
      <w:sz w:val="30"/>
      <w:szCs w:val="30"/>
      <w:u w:val="single"/>
    </w:rPr>
  </w:style>
  <w:style w:type="paragraph" w:customStyle="1" w:styleId="xl88">
    <w:name w:val="xl88"/>
    <w:basedOn w:val="Normal"/>
    <w:rsid w:val="00EC1C4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30"/>
      <w:szCs w:val="30"/>
    </w:rPr>
  </w:style>
  <w:style w:type="paragraph" w:customStyle="1" w:styleId="xl89">
    <w:name w:val="xl89"/>
    <w:basedOn w:val="Normal"/>
    <w:rsid w:val="00EC1C42"/>
    <w:pPr>
      <w:pBdr>
        <w:left w:val="single" w:sz="8" w:space="0" w:color="auto"/>
        <w:bottom w:val="dotted"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30"/>
      <w:szCs w:val="30"/>
    </w:rPr>
  </w:style>
  <w:style w:type="table" w:styleId="TableGrid">
    <w:name w:val="Table Grid"/>
    <w:basedOn w:val="TableNormal"/>
    <w:uiPriority w:val="59"/>
    <w:rsid w:val="003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8502">
      <w:bodyDiv w:val="1"/>
      <w:marLeft w:val="0"/>
      <w:marRight w:val="0"/>
      <w:marTop w:val="0"/>
      <w:marBottom w:val="0"/>
      <w:divBdr>
        <w:top w:val="none" w:sz="0" w:space="0" w:color="auto"/>
        <w:left w:val="none" w:sz="0" w:space="0" w:color="auto"/>
        <w:bottom w:val="none" w:sz="0" w:space="0" w:color="auto"/>
        <w:right w:val="none" w:sz="0" w:space="0" w:color="auto"/>
      </w:divBdr>
      <w:divsChild>
        <w:div w:id="630749943">
          <w:marLeft w:val="446"/>
          <w:marRight w:val="0"/>
          <w:marTop w:val="0"/>
          <w:marBottom w:val="0"/>
          <w:divBdr>
            <w:top w:val="none" w:sz="0" w:space="0" w:color="auto"/>
            <w:left w:val="none" w:sz="0" w:space="0" w:color="auto"/>
            <w:bottom w:val="none" w:sz="0" w:space="0" w:color="auto"/>
            <w:right w:val="none" w:sz="0" w:space="0" w:color="auto"/>
          </w:divBdr>
        </w:div>
        <w:div w:id="1169831990">
          <w:marLeft w:val="446"/>
          <w:marRight w:val="0"/>
          <w:marTop w:val="0"/>
          <w:marBottom w:val="0"/>
          <w:divBdr>
            <w:top w:val="none" w:sz="0" w:space="0" w:color="auto"/>
            <w:left w:val="none" w:sz="0" w:space="0" w:color="auto"/>
            <w:bottom w:val="none" w:sz="0" w:space="0" w:color="auto"/>
            <w:right w:val="none" w:sz="0" w:space="0" w:color="auto"/>
          </w:divBdr>
        </w:div>
        <w:div w:id="1418331767">
          <w:marLeft w:val="446"/>
          <w:marRight w:val="0"/>
          <w:marTop w:val="0"/>
          <w:marBottom w:val="0"/>
          <w:divBdr>
            <w:top w:val="none" w:sz="0" w:space="0" w:color="auto"/>
            <w:left w:val="none" w:sz="0" w:space="0" w:color="auto"/>
            <w:bottom w:val="none" w:sz="0" w:space="0" w:color="auto"/>
            <w:right w:val="none" w:sz="0" w:space="0" w:color="auto"/>
          </w:divBdr>
        </w:div>
      </w:divsChild>
    </w:div>
    <w:div w:id="117334567">
      <w:bodyDiv w:val="1"/>
      <w:marLeft w:val="0"/>
      <w:marRight w:val="0"/>
      <w:marTop w:val="0"/>
      <w:marBottom w:val="0"/>
      <w:divBdr>
        <w:top w:val="none" w:sz="0" w:space="0" w:color="auto"/>
        <w:left w:val="none" w:sz="0" w:space="0" w:color="auto"/>
        <w:bottom w:val="none" w:sz="0" w:space="0" w:color="auto"/>
        <w:right w:val="none" w:sz="0" w:space="0" w:color="auto"/>
      </w:divBdr>
    </w:div>
    <w:div w:id="161244022">
      <w:bodyDiv w:val="1"/>
      <w:marLeft w:val="0"/>
      <w:marRight w:val="0"/>
      <w:marTop w:val="0"/>
      <w:marBottom w:val="0"/>
      <w:divBdr>
        <w:top w:val="none" w:sz="0" w:space="0" w:color="auto"/>
        <w:left w:val="none" w:sz="0" w:space="0" w:color="auto"/>
        <w:bottom w:val="none" w:sz="0" w:space="0" w:color="auto"/>
        <w:right w:val="none" w:sz="0" w:space="0" w:color="auto"/>
      </w:divBdr>
    </w:div>
    <w:div w:id="190993869">
      <w:bodyDiv w:val="1"/>
      <w:marLeft w:val="0"/>
      <w:marRight w:val="0"/>
      <w:marTop w:val="0"/>
      <w:marBottom w:val="0"/>
      <w:divBdr>
        <w:top w:val="none" w:sz="0" w:space="0" w:color="auto"/>
        <w:left w:val="none" w:sz="0" w:space="0" w:color="auto"/>
        <w:bottom w:val="none" w:sz="0" w:space="0" w:color="auto"/>
        <w:right w:val="none" w:sz="0" w:space="0" w:color="auto"/>
      </w:divBdr>
      <w:divsChild>
        <w:div w:id="1482967369">
          <w:marLeft w:val="302"/>
          <w:marRight w:val="0"/>
          <w:marTop w:val="133"/>
          <w:marBottom w:val="0"/>
          <w:divBdr>
            <w:top w:val="none" w:sz="0" w:space="0" w:color="auto"/>
            <w:left w:val="none" w:sz="0" w:space="0" w:color="auto"/>
            <w:bottom w:val="none" w:sz="0" w:space="0" w:color="auto"/>
            <w:right w:val="none" w:sz="0" w:space="0" w:color="auto"/>
          </w:divBdr>
        </w:div>
      </w:divsChild>
    </w:div>
    <w:div w:id="207256198">
      <w:bodyDiv w:val="1"/>
      <w:marLeft w:val="0"/>
      <w:marRight w:val="0"/>
      <w:marTop w:val="0"/>
      <w:marBottom w:val="0"/>
      <w:divBdr>
        <w:top w:val="none" w:sz="0" w:space="0" w:color="auto"/>
        <w:left w:val="none" w:sz="0" w:space="0" w:color="auto"/>
        <w:bottom w:val="none" w:sz="0" w:space="0" w:color="auto"/>
        <w:right w:val="none" w:sz="0" w:space="0" w:color="auto"/>
      </w:divBdr>
      <w:divsChild>
        <w:div w:id="107043036">
          <w:marLeft w:val="302"/>
          <w:marRight w:val="0"/>
          <w:marTop w:val="133"/>
          <w:marBottom w:val="0"/>
          <w:divBdr>
            <w:top w:val="none" w:sz="0" w:space="0" w:color="auto"/>
            <w:left w:val="none" w:sz="0" w:space="0" w:color="auto"/>
            <w:bottom w:val="none" w:sz="0" w:space="0" w:color="auto"/>
            <w:right w:val="none" w:sz="0" w:space="0" w:color="auto"/>
          </w:divBdr>
        </w:div>
      </w:divsChild>
    </w:div>
    <w:div w:id="239876291">
      <w:bodyDiv w:val="1"/>
      <w:marLeft w:val="0"/>
      <w:marRight w:val="0"/>
      <w:marTop w:val="0"/>
      <w:marBottom w:val="0"/>
      <w:divBdr>
        <w:top w:val="none" w:sz="0" w:space="0" w:color="auto"/>
        <w:left w:val="none" w:sz="0" w:space="0" w:color="auto"/>
        <w:bottom w:val="none" w:sz="0" w:space="0" w:color="auto"/>
        <w:right w:val="none" w:sz="0" w:space="0" w:color="auto"/>
      </w:divBdr>
    </w:div>
    <w:div w:id="327054882">
      <w:bodyDiv w:val="1"/>
      <w:marLeft w:val="0"/>
      <w:marRight w:val="0"/>
      <w:marTop w:val="0"/>
      <w:marBottom w:val="0"/>
      <w:divBdr>
        <w:top w:val="none" w:sz="0" w:space="0" w:color="auto"/>
        <w:left w:val="none" w:sz="0" w:space="0" w:color="auto"/>
        <w:bottom w:val="none" w:sz="0" w:space="0" w:color="auto"/>
        <w:right w:val="none" w:sz="0" w:space="0" w:color="auto"/>
      </w:divBdr>
    </w:div>
    <w:div w:id="469396762">
      <w:bodyDiv w:val="1"/>
      <w:marLeft w:val="0"/>
      <w:marRight w:val="0"/>
      <w:marTop w:val="0"/>
      <w:marBottom w:val="0"/>
      <w:divBdr>
        <w:top w:val="none" w:sz="0" w:space="0" w:color="auto"/>
        <w:left w:val="none" w:sz="0" w:space="0" w:color="auto"/>
        <w:bottom w:val="none" w:sz="0" w:space="0" w:color="auto"/>
        <w:right w:val="none" w:sz="0" w:space="0" w:color="auto"/>
      </w:divBdr>
      <w:divsChild>
        <w:div w:id="1954827597">
          <w:marLeft w:val="302"/>
          <w:marRight w:val="0"/>
          <w:marTop w:val="133"/>
          <w:marBottom w:val="0"/>
          <w:divBdr>
            <w:top w:val="none" w:sz="0" w:space="0" w:color="auto"/>
            <w:left w:val="none" w:sz="0" w:space="0" w:color="auto"/>
            <w:bottom w:val="none" w:sz="0" w:space="0" w:color="auto"/>
            <w:right w:val="none" w:sz="0" w:space="0" w:color="auto"/>
          </w:divBdr>
        </w:div>
      </w:divsChild>
    </w:div>
    <w:div w:id="574635094">
      <w:bodyDiv w:val="1"/>
      <w:marLeft w:val="0"/>
      <w:marRight w:val="0"/>
      <w:marTop w:val="0"/>
      <w:marBottom w:val="0"/>
      <w:divBdr>
        <w:top w:val="none" w:sz="0" w:space="0" w:color="auto"/>
        <w:left w:val="none" w:sz="0" w:space="0" w:color="auto"/>
        <w:bottom w:val="none" w:sz="0" w:space="0" w:color="auto"/>
        <w:right w:val="none" w:sz="0" w:space="0" w:color="auto"/>
      </w:divBdr>
      <w:divsChild>
        <w:div w:id="826364488">
          <w:marLeft w:val="302"/>
          <w:marRight w:val="0"/>
          <w:marTop w:val="133"/>
          <w:marBottom w:val="0"/>
          <w:divBdr>
            <w:top w:val="none" w:sz="0" w:space="0" w:color="auto"/>
            <w:left w:val="none" w:sz="0" w:space="0" w:color="auto"/>
            <w:bottom w:val="none" w:sz="0" w:space="0" w:color="auto"/>
            <w:right w:val="none" w:sz="0" w:space="0" w:color="auto"/>
          </w:divBdr>
        </w:div>
      </w:divsChild>
    </w:div>
    <w:div w:id="645938498">
      <w:bodyDiv w:val="1"/>
      <w:marLeft w:val="0"/>
      <w:marRight w:val="0"/>
      <w:marTop w:val="0"/>
      <w:marBottom w:val="0"/>
      <w:divBdr>
        <w:top w:val="none" w:sz="0" w:space="0" w:color="auto"/>
        <w:left w:val="none" w:sz="0" w:space="0" w:color="auto"/>
        <w:bottom w:val="none" w:sz="0" w:space="0" w:color="auto"/>
        <w:right w:val="none" w:sz="0" w:space="0" w:color="auto"/>
      </w:divBdr>
    </w:div>
    <w:div w:id="650911277">
      <w:bodyDiv w:val="1"/>
      <w:marLeft w:val="0"/>
      <w:marRight w:val="0"/>
      <w:marTop w:val="0"/>
      <w:marBottom w:val="0"/>
      <w:divBdr>
        <w:top w:val="none" w:sz="0" w:space="0" w:color="auto"/>
        <w:left w:val="none" w:sz="0" w:space="0" w:color="auto"/>
        <w:bottom w:val="none" w:sz="0" w:space="0" w:color="auto"/>
        <w:right w:val="none" w:sz="0" w:space="0" w:color="auto"/>
      </w:divBdr>
    </w:div>
    <w:div w:id="837580626">
      <w:bodyDiv w:val="1"/>
      <w:marLeft w:val="0"/>
      <w:marRight w:val="0"/>
      <w:marTop w:val="0"/>
      <w:marBottom w:val="0"/>
      <w:divBdr>
        <w:top w:val="none" w:sz="0" w:space="0" w:color="auto"/>
        <w:left w:val="none" w:sz="0" w:space="0" w:color="auto"/>
        <w:bottom w:val="none" w:sz="0" w:space="0" w:color="auto"/>
        <w:right w:val="none" w:sz="0" w:space="0" w:color="auto"/>
      </w:divBdr>
    </w:div>
    <w:div w:id="858853830">
      <w:bodyDiv w:val="1"/>
      <w:marLeft w:val="0"/>
      <w:marRight w:val="0"/>
      <w:marTop w:val="0"/>
      <w:marBottom w:val="0"/>
      <w:divBdr>
        <w:top w:val="none" w:sz="0" w:space="0" w:color="auto"/>
        <w:left w:val="none" w:sz="0" w:space="0" w:color="auto"/>
        <w:bottom w:val="none" w:sz="0" w:space="0" w:color="auto"/>
        <w:right w:val="none" w:sz="0" w:space="0" w:color="auto"/>
      </w:divBdr>
    </w:div>
    <w:div w:id="965742443">
      <w:bodyDiv w:val="1"/>
      <w:marLeft w:val="0"/>
      <w:marRight w:val="0"/>
      <w:marTop w:val="0"/>
      <w:marBottom w:val="0"/>
      <w:divBdr>
        <w:top w:val="none" w:sz="0" w:space="0" w:color="auto"/>
        <w:left w:val="none" w:sz="0" w:space="0" w:color="auto"/>
        <w:bottom w:val="none" w:sz="0" w:space="0" w:color="auto"/>
        <w:right w:val="none" w:sz="0" w:space="0" w:color="auto"/>
      </w:divBdr>
    </w:div>
    <w:div w:id="990909567">
      <w:bodyDiv w:val="1"/>
      <w:marLeft w:val="0"/>
      <w:marRight w:val="0"/>
      <w:marTop w:val="0"/>
      <w:marBottom w:val="0"/>
      <w:divBdr>
        <w:top w:val="none" w:sz="0" w:space="0" w:color="auto"/>
        <w:left w:val="none" w:sz="0" w:space="0" w:color="auto"/>
        <w:bottom w:val="none" w:sz="0" w:space="0" w:color="auto"/>
        <w:right w:val="none" w:sz="0" w:space="0" w:color="auto"/>
      </w:divBdr>
    </w:div>
    <w:div w:id="1384715627">
      <w:bodyDiv w:val="1"/>
      <w:marLeft w:val="0"/>
      <w:marRight w:val="0"/>
      <w:marTop w:val="0"/>
      <w:marBottom w:val="0"/>
      <w:divBdr>
        <w:top w:val="none" w:sz="0" w:space="0" w:color="auto"/>
        <w:left w:val="none" w:sz="0" w:space="0" w:color="auto"/>
        <w:bottom w:val="none" w:sz="0" w:space="0" w:color="auto"/>
        <w:right w:val="none" w:sz="0" w:space="0" w:color="auto"/>
      </w:divBdr>
      <w:divsChild>
        <w:div w:id="1636059762">
          <w:marLeft w:val="302"/>
          <w:marRight w:val="0"/>
          <w:marTop w:val="133"/>
          <w:marBottom w:val="0"/>
          <w:divBdr>
            <w:top w:val="none" w:sz="0" w:space="0" w:color="auto"/>
            <w:left w:val="none" w:sz="0" w:space="0" w:color="auto"/>
            <w:bottom w:val="none" w:sz="0" w:space="0" w:color="auto"/>
            <w:right w:val="none" w:sz="0" w:space="0" w:color="auto"/>
          </w:divBdr>
        </w:div>
        <w:div w:id="1537347303">
          <w:marLeft w:val="994"/>
          <w:marRight w:val="0"/>
          <w:marTop w:val="58"/>
          <w:marBottom w:val="0"/>
          <w:divBdr>
            <w:top w:val="none" w:sz="0" w:space="0" w:color="auto"/>
            <w:left w:val="none" w:sz="0" w:space="0" w:color="auto"/>
            <w:bottom w:val="none" w:sz="0" w:space="0" w:color="auto"/>
            <w:right w:val="none" w:sz="0" w:space="0" w:color="auto"/>
          </w:divBdr>
        </w:div>
      </w:divsChild>
    </w:div>
    <w:div w:id="1451782307">
      <w:bodyDiv w:val="1"/>
      <w:marLeft w:val="0"/>
      <w:marRight w:val="0"/>
      <w:marTop w:val="0"/>
      <w:marBottom w:val="0"/>
      <w:divBdr>
        <w:top w:val="none" w:sz="0" w:space="0" w:color="auto"/>
        <w:left w:val="none" w:sz="0" w:space="0" w:color="auto"/>
        <w:bottom w:val="none" w:sz="0" w:space="0" w:color="auto"/>
        <w:right w:val="none" w:sz="0" w:space="0" w:color="auto"/>
      </w:divBdr>
    </w:div>
    <w:div w:id="1453937133">
      <w:bodyDiv w:val="1"/>
      <w:marLeft w:val="0"/>
      <w:marRight w:val="0"/>
      <w:marTop w:val="0"/>
      <w:marBottom w:val="0"/>
      <w:divBdr>
        <w:top w:val="none" w:sz="0" w:space="0" w:color="auto"/>
        <w:left w:val="none" w:sz="0" w:space="0" w:color="auto"/>
        <w:bottom w:val="none" w:sz="0" w:space="0" w:color="auto"/>
        <w:right w:val="none" w:sz="0" w:space="0" w:color="auto"/>
      </w:divBdr>
    </w:div>
    <w:div w:id="1539077033">
      <w:bodyDiv w:val="1"/>
      <w:marLeft w:val="0"/>
      <w:marRight w:val="0"/>
      <w:marTop w:val="0"/>
      <w:marBottom w:val="0"/>
      <w:divBdr>
        <w:top w:val="none" w:sz="0" w:space="0" w:color="auto"/>
        <w:left w:val="none" w:sz="0" w:space="0" w:color="auto"/>
        <w:bottom w:val="none" w:sz="0" w:space="0" w:color="auto"/>
        <w:right w:val="none" w:sz="0" w:space="0" w:color="auto"/>
      </w:divBdr>
    </w:div>
    <w:div w:id="1551960043">
      <w:bodyDiv w:val="1"/>
      <w:marLeft w:val="0"/>
      <w:marRight w:val="0"/>
      <w:marTop w:val="0"/>
      <w:marBottom w:val="0"/>
      <w:divBdr>
        <w:top w:val="none" w:sz="0" w:space="0" w:color="auto"/>
        <w:left w:val="none" w:sz="0" w:space="0" w:color="auto"/>
        <w:bottom w:val="none" w:sz="0" w:space="0" w:color="auto"/>
        <w:right w:val="none" w:sz="0" w:space="0" w:color="auto"/>
      </w:divBdr>
    </w:div>
    <w:div w:id="1634943008">
      <w:bodyDiv w:val="1"/>
      <w:marLeft w:val="0"/>
      <w:marRight w:val="0"/>
      <w:marTop w:val="0"/>
      <w:marBottom w:val="0"/>
      <w:divBdr>
        <w:top w:val="none" w:sz="0" w:space="0" w:color="auto"/>
        <w:left w:val="none" w:sz="0" w:space="0" w:color="auto"/>
        <w:bottom w:val="none" w:sz="0" w:space="0" w:color="auto"/>
        <w:right w:val="none" w:sz="0" w:space="0" w:color="auto"/>
      </w:divBdr>
    </w:div>
    <w:div w:id="1654138247">
      <w:bodyDiv w:val="1"/>
      <w:marLeft w:val="0"/>
      <w:marRight w:val="0"/>
      <w:marTop w:val="0"/>
      <w:marBottom w:val="0"/>
      <w:divBdr>
        <w:top w:val="none" w:sz="0" w:space="0" w:color="auto"/>
        <w:left w:val="none" w:sz="0" w:space="0" w:color="auto"/>
        <w:bottom w:val="none" w:sz="0" w:space="0" w:color="auto"/>
        <w:right w:val="none" w:sz="0" w:space="0" w:color="auto"/>
      </w:divBdr>
    </w:div>
    <w:div w:id="1772698757">
      <w:bodyDiv w:val="1"/>
      <w:marLeft w:val="0"/>
      <w:marRight w:val="0"/>
      <w:marTop w:val="0"/>
      <w:marBottom w:val="0"/>
      <w:divBdr>
        <w:top w:val="none" w:sz="0" w:space="0" w:color="auto"/>
        <w:left w:val="none" w:sz="0" w:space="0" w:color="auto"/>
        <w:bottom w:val="none" w:sz="0" w:space="0" w:color="auto"/>
        <w:right w:val="none" w:sz="0" w:space="0" w:color="auto"/>
      </w:divBdr>
    </w:div>
    <w:div w:id="1895581434">
      <w:bodyDiv w:val="1"/>
      <w:marLeft w:val="0"/>
      <w:marRight w:val="0"/>
      <w:marTop w:val="0"/>
      <w:marBottom w:val="0"/>
      <w:divBdr>
        <w:top w:val="none" w:sz="0" w:space="0" w:color="auto"/>
        <w:left w:val="none" w:sz="0" w:space="0" w:color="auto"/>
        <w:bottom w:val="none" w:sz="0" w:space="0" w:color="auto"/>
        <w:right w:val="none" w:sz="0" w:space="0" w:color="auto"/>
      </w:divBdr>
    </w:div>
    <w:div w:id="1984576922">
      <w:bodyDiv w:val="1"/>
      <w:marLeft w:val="0"/>
      <w:marRight w:val="0"/>
      <w:marTop w:val="0"/>
      <w:marBottom w:val="0"/>
      <w:divBdr>
        <w:top w:val="none" w:sz="0" w:space="0" w:color="auto"/>
        <w:left w:val="none" w:sz="0" w:space="0" w:color="auto"/>
        <w:bottom w:val="none" w:sz="0" w:space="0" w:color="auto"/>
        <w:right w:val="none" w:sz="0" w:space="0" w:color="auto"/>
      </w:divBdr>
    </w:div>
    <w:div w:id="200535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pl.ext.ti.com/itc/itc.htm"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pl.ext.ti.com/itc/itc.htm"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ustrans@list.ti.com" TargetMode="Externa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xasinstruments@pegasuslogistics.com" TargetMode="External"/><Relationship Id="rId22" Type="http://schemas.openxmlformats.org/officeDocument/2006/relationships/image" Target="media/image10.png"/><Relationship Id="rId27" Type="http://schemas.openxmlformats.org/officeDocument/2006/relationships/hyperlink" Target="https://wpl.ext.ti.com/itc/itc.htm" TargetMode="External"/><Relationship Id="rId30" Type="http://schemas.microsoft.com/office/2007/relationships/hdphoto" Target="media/hdphoto1.wdp"/><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EB29ECBD896649AC5373D15F96F7E9" ma:contentTypeVersion="1" ma:contentTypeDescription="Create a new document." ma:contentTypeScope="" ma:versionID="7ac5672fbcabca5cd1996f79928456d8">
  <xsd:schema xmlns:xsd="http://www.w3.org/2001/XMLSchema" xmlns:xs="http://www.w3.org/2001/XMLSchema" xmlns:p="http://schemas.microsoft.com/office/2006/metadata/properties" xmlns:ns2="27cfaa4a-076c-4cc5-b43c-91a8a089d94b" targetNamespace="http://schemas.microsoft.com/office/2006/metadata/properties" ma:root="true" ma:fieldsID="4153b06cd8a1ff9fb52c44f8cf0320f6" ns2:_="">
    <xsd:import namespace="27cfaa4a-076c-4cc5-b43c-91a8a089d94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faa4a-076c-4cc5-b43c-91a8a089d9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8BA49A-CA96-4C12-AE88-571ABC4F4A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1786CF-44A6-4641-A413-ECFF2C796E80}">
  <ds:schemaRefs>
    <ds:schemaRef ds:uri="http://schemas.microsoft.com/sharepoint/v3/contenttype/forms"/>
  </ds:schemaRefs>
</ds:datastoreItem>
</file>

<file path=customXml/itemProps3.xml><?xml version="1.0" encoding="utf-8"?>
<ds:datastoreItem xmlns:ds="http://schemas.openxmlformats.org/officeDocument/2006/customXml" ds:itemID="{1B190F21-D968-424E-96C4-F5A958451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faa4a-076c-4cc5-b43c-91a8a089d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FCB907-17C2-4BBD-87BF-D0AD02D11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3508</Words>
  <Characters>19996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2014 Final Draft for Spec:  Precious Metals Reclamation from Scrap</vt:lpstr>
    </vt:vector>
  </TitlesOfParts>
  <Company>Texas Instruments Incorporated</Company>
  <LinksUpToDate>false</LinksUpToDate>
  <CharactersWithSpaces>23458</CharactersWithSpaces>
  <SharedDoc>false</SharedDoc>
  <HLinks>
    <vt:vector size="18" baseType="variant">
      <vt:variant>
        <vt:i4>6225922</vt:i4>
      </vt:variant>
      <vt:variant>
        <vt:i4>3</vt:i4>
      </vt:variant>
      <vt:variant>
        <vt:i4>0</vt:i4>
      </vt:variant>
      <vt:variant>
        <vt:i4>5</vt:i4>
      </vt:variant>
      <vt:variant>
        <vt:lpwstr>https://giant.sc.ti.com/OBIS/wwpr.nsf/b3e7f6d26afb1519862567610007b6ed/f2299084b6e2e9258625680e00780d1b?OpenDocument</vt:lpwstr>
      </vt:variant>
      <vt:variant>
        <vt:lpwstr/>
      </vt:variant>
      <vt:variant>
        <vt:i4>5439498</vt:i4>
      </vt:variant>
      <vt:variant>
        <vt:i4>0</vt:i4>
      </vt:variant>
      <vt:variant>
        <vt:i4>0</vt:i4>
      </vt:variant>
      <vt:variant>
        <vt:i4>5</vt:i4>
      </vt:variant>
      <vt:variant>
        <vt:lpwstr>https://giant.sc.ti.com/OBIS/wwpr.nsf/b3e7f6d26afb1519862567610007b6ed/18a1a375169b68e18625680e00780ce8?OpenDocument</vt:lpwstr>
      </vt:variant>
      <vt:variant>
        <vt:lpwstr/>
      </vt:variant>
      <vt:variant>
        <vt:i4>7733282</vt:i4>
      </vt:variant>
      <vt:variant>
        <vt:i4>-1</vt:i4>
      </vt:variant>
      <vt:variant>
        <vt:i4>1033</vt:i4>
      </vt:variant>
      <vt:variant>
        <vt:i4>4</vt:i4>
      </vt:variant>
      <vt:variant>
        <vt:lpwstr>http://en.wikipedia.org/wiki/File:Pyrodex_powder_ffg.jpg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Final Draft for Spec:  Precious Metals Reclamation from Scrap</dc:title>
  <dc:creator>a0859316</dc:creator>
  <cp:lastModifiedBy>Castillo, Mary Grace</cp:lastModifiedBy>
  <cp:revision>2</cp:revision>
  <cp:lastPrinted>2019-03-26T08:37:00Z</cp:lastPrinted>
  <dcterms:created xsi:type="dcterms:W3CDTF">2024-04-25T14:35:00Z</dcterms:created>
  <dcterms:modified xsi:type="dcterms:W3CDTF">2024-04-25T14:35:00Z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0x010100C9EB29ECBD896649AC5373D15F96F7E9</vt:lpwstr>
  </property>
</Properties>
</file>